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252"/>
        <w:jc w:val="right"/>
        <w:tabs>
          <w:tab w:val="left" w:pos="8280" w:leader="none"/>
        </w:tabs>
        <w:rPr>
          <w:sz w:val="24"/>
          <w:szCs w:val="24"/>
        </w:rPr>
      </w:pPr>
      <w:r>
        <w:rPr>
          <w:b/>
          <w:sz w:val="24"/>
          <w:szCs w:val="24"/>
        </w:rPr>
      </w:r>
      <w:r>
        <w:rPr>
          <w:sz w:val="24"/>
          <w:szCs w:val="24"/>
        </w:rPr>
        <w:t xml:space="preserve">Приложение № 1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jc w:val="right"/>
        <w:tabs>
          <w:tab w:val="left" w:pos="8280" w:leader="none"/>
        </w:tabs>
        <w:rPr>
          <w:b/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 Договору подряда № _______/______ от «____» ________ 202__г.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52"/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52"/>
        <w:jc w:val="center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</w:t>
      </w:r>
      <w:r>
        <w:rPr>
          <w:b/>
          <w:sz w:val="24"/>
          <w:szCs w:val="24"/>
        </w:rPr>
        <w:t xml:space="preserve">ехническое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задание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52"/>
        <w:ind w:left="0" w:right="0" w:firstLine="0"/>
        <w:jc w:val="center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rFonts w:eastAsia="Calibri"/>
          <w:sz w:val="24"/>
          <w:szCs w:val="24"/>
        </w:rPr>
        <w:t xml:space="preserve">«</w:t>
      </w:r>
      <w:r>
        <w:rPr>
          <w:rFonts w:eastAsia="Calibri"/>
          <w:sz w:val="26"/>
          <w:szCs w:val="26"/>
          <w:lang w:eastAsia="en-US"/>
        </w:rPr>
        <w:t xml:space="preserve">ОКПД2 33.17.19.000. Выполнение работ по ремонту бульдозеров импортного производства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Хабаровской ТЭЦ-1 в г. Хабаровск</w:t>
      </w:r>
      <w:r>
        <w:rPr>
          <w:rFonts w:eastAsia="Calibri"/>
          <w:sz w:val="24"/>
          <w:szCs w:val="24"/>
        </w:rPr>
        <w:t xml:space="preserve">»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52"/>
        <w:ind w:left="0" w:right="0" w:firstLine="567"/>
        <w:jc w:val="center"/>
        <w:tabs>
          <w:tab w:val="left" w:pos="8280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52"/>
        <w:numPr>
          <w:ilvl w:val="0"/>
          <w:numId w:val="175"/>
        </w:numPr>
        <w:ind w:righ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Требования к выполнению работ.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both"/>
        <w:tabs>
          <w:tab w:val="left" w:pos="1134" w:leader="none"/>
        </w:tabs>
        <w:rPr>
          <w:spacing w:val="-6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pacing w:val="-6"/>
          <w:sz w:val="24"/>
          <w:szCs w:val="24"/>
        </w:rPr>
        <w:t xml:space="preserve">Номенклатура, объёмы </w:t>
      </w:r>
      <w:r>
        <w:rPr>
          <w:spacing w:val="-6"/>
          <w:sz w:val="24"/>
          <w:szCs w:val="24"/>
        </w:rPr>
        <w:t xml:space="preserve">работ по </w:t>
      </w:r>
      <w:r>
        <w:rPr>
          <w:spacing w:val="-6"/>
          <w:sz w:val="24"/>
          <w:szCs w:val="24"/>
        </w:rPr>
        <w:t xml:space="preserve">ремонт</w:t>
      </w:r>
      <w:r>
        <w:rPr>
          <w:spacing w:val="-6"/>
          <w:sz w:val="24"/>
          <w:szCs w:val="24"/>
        </w:rPr>
        <w:t xml:space="preserve">у </w:t>
      </w:r>
      <w:r>
        <w:rPr>
          <w:spacing w:val="-6"/>
          <w:sz w:val="24"/>
          <w:szCs w:val="24"/>
          <w:lang w:eastAsia="en-US"/>
        </w:rPr>
        <w:t xml:space="preserve">бульдозеров импортного производства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Хабаровской ТЭЦ-1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определен</w:t>
      </w:r>
      <w:r>
        <w:rPr>
          <w:spacing w:val="-6"/>
          <w:sz w:val="24"/>
          <w:szCs w:val="24"/>
        </w:rPr>
        <w:t xml:space="preserve">ы в ведомост</w:t>
      </w:r>
      <w:r>
        <w:rPr>
          <w:spacing w:val="-6"/>
          <w:sz w:val="24"/>
          <w:szCs w:val="24"/>
        </w:rPr>
        <w:t xml:space="preserve">и объё</w:t>
      </w:r>
      <w:r>
        <w:rPr>
          <w:spacing w:val="-6"/>
          <w:sz w:val="24"/>
          <w:szCs w:val="24"/>
        </w:rPr>
        <w:t xml:space="preserve">мов работ (Приложение №</w:t>
      </w:r>
      <w:r>
        <w:rPr>
          <w:spacing w:val="-6"/>
          <w:sz w:val="24"/>
          <w:szCs w:val="24"/>
        </w:rPr>
        <w:t xml:space="preserve">1.1</w:t>
      </w:r>
      <w:r>
        <w:rPr>
          <w:spacing w:val="-6"/>
          <w:sz w:val="24"/>
          <w:szCs w:val="24"/>
        </w:rPr>
        <w:t xml:space="preserve"> к Техническому заданию)</w:t>
      </w:r>
      <w:r>
        <w:rPr>
          <w:spacing w:val="-6"/>
          <w:sz w:val="24"/>
          <w:szCs w:val="24"/>
        </w:rPr>
        <w:t xml:space="preserve">. </w:t>
      </w: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spacing w:val="-6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pacing w:val="-6"/>
          <w:sz w:val="24"/>
          <w:szCs w:val="24"/>
        </w:rPr>
        <w:t xml:space="preserve">Место выполнения работ:</w:t>
      </w:r>
      <w:r>
        <w:rPr>
          <w:b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</w:r>
    </w:p>
    <w:p>
      <w:pPr>
        <w:pStyle w:val="1092"/>
        <w:numPr>
          <w:ilvl w:val="0"/>
          <w:numId w:val="149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  <w:highlight w:val="none"/>
        </w:rPr>
        <w:t xml:space="preserve">Разборка, замена изношенных запасных частей, сборка, обкатка выполняются на </w:t>
      </w:r>
      <w:r>
        <w:rPr>
          <w:sz w:val="24"/>
          <w:szCs w:val="24"/>
          <w:highlight w:val="none"/>
        </w:rPr>
        <w:t xml:space="preserve">производственной</w:t>
      </w:r>
      <w:r>
        <w:rPr>
          <w:sz w:val="24"/>
          <w:szCs w:val="24"/>
          <w:highlight w:val="none"/>
        </w:rPr>
        <w:t xml:space="preserve"> базе Заказчика, расположенной по адресу </w:t>
      </w:r>
      <w:r>
        <w:rPr>
          <w:sz w:val="24"/>
          <w:szCs w:val="24"/>
          <w:highlight w:val="none"/>
        </w:rPr>
        <w:t xml:space="preserve">г. Хабаровск, </w:t>
      </w:r>
      <w:r>
        <w:rPr>
          <w:sz w:val="24"/>
          <w:szCs w:val="24"/>
          <w:highlight w:val="none"/>
        </w:rPr>
        <w:t xml:space="preserve">ул. Узловая, 15а</w:t>
      </w:r>
      <w:r>
        <w:rPr>
          <w:sz w:val="24"/>
          <w:szCs w:val="24"/>
          <w:highlight w:val="none"/>
        </w:rPr>
        <w:t xml:space="preserve">, территория Хабаровской ТЭЦ-1;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78"/>
        </w:numPr>
        <w:ind w:left="0" w:firstLine="349"/>
        <w:jc w:val="both"/>
        <w:rPr>
          <w:sz w:val="24"/>
          <w:szCs w:val="24"/>
        </w:rPr>
      </w:pPr>
      <w:r>
        <w:rPr>
          <w:color w:val="000000"/>
          <w:sz w:val="22"/>
          <w:szCs w:val="22"/>
          <w:lang w:eastAsia="en-GB"/>
        </w:rPr>
      </w:r>
      <w:r>
        <w:rPr>
          <w:sz w:val="24"/>
          <w:szCs w:val="24"/>
        </w:rPr>
        <w:t xml:space="preserve">Работы по восстановлению узлов и агрегатов</w:t>
      </w:r>
      <w:r>
        <w:rPr>
          <w:rFonts w:eastAsia="MS Mincho"/>
          <w:sz w:val="24"/>
          <w:szCs w:val="24"/>
          <w:lang w:eastAsia="en-GB"/>
        </w:rPr>
        <w:t xml:space="preserve"> выполняется на ремонтной базе Подрядчика </w:t>
      </w:r>
      <w:r>
        <w:rPr>
          <w:sz w:val="24"/>
          <w:szCs w:val="24"/>
          <w:highlight w:val="none"/>
        </w:rPr>
        <w:t xml:space="preserve">расположенной по адресу</w:t>
      </w:r>
      <w:r>
        <w:rPr>
          <w:sz w:val="24"/>
          <w:szCs w:val="24"/>
          <w:highlight w:val="none"/>
        </w:rPr>
        <w:t xml:space="preserve"> __________________________________________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3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Погрузо-разгрузочные работы и перевозка </w:t>
      </w:r>
      <w:r>
        <w:rPr>
          <w:sz w:val="24"/>
          <w:szCs w:val="24"/>
        </w:rPr>
        <w:t xml:space="preserve">узлов и агрегатов</w:t>
      </w:r>
      <w:r>
        <w:rPr>
          <w:sz w:val="24"/>
          <w:szCs w:val="24"/>
        </w:rPr>
        <w:t xml:space="preserve"> с производственной базы Заказчика </w:t>
      </w:r>
      <w:r>
        <w:rPr>
          <w:sz w:val="24"/>
          <w:szCs w:val="24"/>
        </w:rPr>
        <w:t xml:space="preserve">на ремонтную базу Подрядчика, </w:t>
      </w:r>
      <w:r>
        <w:rPr>
          <w:sz w:val="24"/>
          <w:szCs w:val="24"/>
        </w:rPr>
        <w:t xml:space="preserve">а также возврат после выполнения работ по </w:t>
      </w:r>
      <w:r>
        <w:rPr>
          <w:sz w:val="24"/>
          <w:szCs w:val="24"/>
        </w:rPr>
        <w:t xml:space="preserve">восстановлению узлов и агрегатов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производственную базу Заказчика</w:t>
      </w:r>
      <w:r>
        <w:rPr>
          <w:sz w:val="24"/>
          <w:szCs w:val="24"/>
        </w:rPr>
        <w:t xml:space="preserve"> осуществляется силами Подрядчика и за его счет.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sz w:val="24"/>
          <w:szCs w:val="24"/>
          <w:highlight w:val="none"/>
          <w14:ligatures w14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Общие требования к выполнению работ: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right="72" w:firstLine="252"/>
        <w:jc w:val="both"/>
        <w:widowControl w:val="off"/>
        <w:tabs>
          <w:tab w:val="left" w:pos="6702" w:leader="none"/>
          <w:tab w:val="left" w:pos="6936" w:leader="none"/>
        </w:tabs>
      </w:pPr>
      <w:r>
        <w:rPr>
          <w:sz w:val="24"/>
        </w:rPr>
        <w:t xml:space="preserve">При выполнении работ Подрядчик обязан руководствоваться следующими документами:</w:t>
      </w:r>
      <w:r>
        <w:rPr>
          <w:sz w:val="24"/>
          <w:szCs w:val="24"/>
        </w:rPr>
      </w:r>
      <w:r/>
    </w:p>
    <w:p>
      <w:pPr>
        <w:pStyle w:val="1092"/>
        <w:numPr>
          <w:ilvl w:val="0"/>
          <w:numId w:val="178"/>
        </w:numPr>
        <w:ind w:left="0" w:firstLine="349"/>
        <w:jc w:val="both"/>
      </w:pPr>
      <w:r>
        <w:t xml:space="preserve">Правила организации технического обслуживания и ремонта объектов электроэнергетики, (Утв. Приказом Минэнерго России от 25.10.2017 №1013);</w:t>
      </w:r>
      <w:r/>
    </w:p>
    <w:p>
      <w:pPr>
        <w:pStyle w:val="1092"/>
        <w:numPr>
          <w:ilvl w:val="0"/>
          <w:numId w:val="178"/>
        </w:numPr>
        <w:ind w:left="0" w:firstLine="349"/>
        <w:jc w:val="both"/>
      </w:pPr>
      <w:r>
        <w:rPr>
          <w:highlight w:val="none"/>
        </w:rPr>
      </w:r>
      <w:r>
        <w:rPr>
          <w:sz w:val="24"/>
          <w:szCs w:val="24"/>
        </w:rPr>
        <w:t xml:space="preserve">СТО 70238424.27.100.017-2009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требования;</w:t>
      </w:r>
      <w:r/>
    </w:p>
    <w:p>
      <w:pPr>
        <w:pStyle w:val="1092"/>
        <w:numPr>
          <w:ilvl w:val="0"/>
          <w:numId w:val="178"/>
        </w:numPr>
        <w:ind w:left="0" w:firstLine="34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«Руководство по эксплуатации «Тракторы тягового класса 15 и 35» ОАО «</w:t>
      </w:r>
      <w:r>
        <w:rPr>
          <w:color w:val="000000"/>
          <w:sz w:val="22"/>
          <w:szCs w:val="22"/>
        </w:rPr>
        <w:t xml:space="preserve">Промтрактор</w:t>
      </w:r>
      <w:r>
        <w:rPr>
          <w:color w:val="000000"/>
          <w:sz w:val="22"/>
          <w:szCs w:val="22"/>
        </w:rPr>
        <w:t xml:space="preserve">» 1997г.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pStyle w:val="1092"/>
        <w:numPr>
          <w:ilvl w:val="0"/>
          <w:numId w:val="178"/>
        </w:numPr>
        <w:ind w:left="0" w:firstLine="349"/>
        <w:jc w:val="both"/>
        <w:rPr>
          <w:rFonts w:eastAsia="Times New Roman"/>
        </w:rPr>
      </w:pPr>
      <w:r>
        <w:rPr>
          <w:color w:val="000000"/>
          <w:sz w:val="22"/>
          <w:szCs w:val="22"/>
        </w:rPr>
        <w:t xml:space="preserve">Руководство по ремонту бульдозера </w:t>
      </w:r>
      <w:r>
        <w:rPr>
          <w:sz w:val="22"/>
          <w:szCs w:val="22"/>
          <w:lang w:val="en-US"/>
        </w:rPr>
        <w:t xml:space="preserve">Caterpillar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D</w:t>
      </w:r>
      <w:r>
        <w:rPr>
          <w:sz w:val="22"/>
          <w:szCs w:val="22"/>
        </w:rPr>
        <w:t xml:space="preserve">9</w:t>
      </w:r>
      <w:r>
        <w:rPr>
          <w:sz w:val="22"/>
          <w:szCs w:val="22"/>
          <w:lang w:val="en-US"/>
        </w:rPr>
        <w:t xml:space="preserve">r</w:t>
      </w:r>
      <w:r>
        <w:rPr>
          <w:rFonts w:eastAsia="Times New Roman"/>
          <w:color w:val="000000"/>
        </w:rPr>
        <w:t xml:space="preserve">; </w:t>
      </w:r>
      <w:r>
        <w:rPr>
          <w:rFonts w:eastAsia="Times New Roman"/>
        </w:rPr>
      </w:r>
      <w:r>
        <w:rPr>
          <w:rFonts w:eastAsia="Times New Roman"/>
        </w:rPr>
      </w:r>
    </w:p>
    <w:p>
      <w:pPr>
        <w:pStyle w:val="1092"/>
        <w:numPr>
          <w:ilvl w:val="0"/>
          <w:numId w:val="167"/>
        </w:numPr>
        <w:ind w:left="0" w:firstLine="349"/>
        <w:jc w:val="both"/>
        <w:rPr>
          <w:sz w:val="24"/>
          <w:szCs w:val="24"/>
        </w:rPr>
      </w:pPr>
      <w:r>
        <w:rPr>
          <w:sz w:val="22"/>
          <w:szCs w:val="22"/>
        </w:rPr>
      </w:r>
      <w:r>
        <w:rPr>
          <w:sz w:val="24"/>
          <w:szCs w:val="24"/>
          <w:highlight w:val="none"/>
        </w:rPr>
        <w:t xml:space="preserve">Положение </w:t>
      </w:r>
      <w:r>
        <w:rPr>
          <w:sz w:val="24"/>
          <w:szCs w:val="24"/>
          <w:highlight w:val="none"/>
        </w:rPr>
        <w:t xml:space="preserve">21.002.2019  «</w:t>
      </w:r>
      <w:r>
        <w:rPr>
          <w:sz w:val="24"/>
          <w:szCs w:val="24"/>
          <w:highlight w:val="none"/>
        </w:rPr>
        <w:t xml:space="preserve">Об организации и выполнени</w:t>
      </w:r>
      <w:r>
        <w:rPr>
          <w:sz w:val="24"/>
          <w:szCs w:val="24"/>
          <w:highlight w:val="none"/>
        </w:rPr>
        <w:t xml:space="preserve">ю</w:t>
      </w:r>
      <w:r>
        <w:rPr>
          <w:sz w:val="24"/>
          <w:szCs w:val="24"/>
          <w:highlight w:val="none"/>
        </w:rPr>
        <w:t xml:space="preserve"> технического обслуживания </w:t>
      </w:r>
      <w:r>
        <w:rPr>
          <w:sz w:val="24"/>
          <w:szCs w:val="24"/>
          <w:highlight w:val="none"/>
        </w:rPr>
        <w:t xml:space="preserve">и ремонта оборудования АО «ДГК</w:t>
      </w:r>
      <w:r>
        <w:rPr>
          <w:sz w:val="24"/>
          <w:szCs w:val="24"/>
          <w:highlight w:val="none"/>
        </w:rPr>
        <w:t xml:space="preserve">»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56"/>
        <w:jc w:val="both"/>
        <w:spacing w:before="60"/>
        <w:widowControl w:val="off"/>
        <w:tabs>
          <w:tab w:val="left" w:pos="426" w:leader="none"/>
        </w:tabs>
        <w:rPr>
          <w:rFonts w:eastAsia="Times New Roman"/>
          <w:color w:val="000000"/>
          <w:sz w:val="24"/>
          <w:szCs w:val="24"/>
        </w:rPr>
      </w:pPr>
      <w:r>
        <w:rPr>
          <w:sz w:val="24"/>
          <w:szCs w:val="24"/>
        </w:rPr>
        <w:t xml:space="preserve">Ремонт узлов и агрегатов бульдозеров должен быть выполнен в соответствии с техническими условиями, технологическими картами.</w:t>
      </w:r>
      <w:r>
        <w:rPr>
          <w:rFonts w:eastAsia="Times New Roman"/>
          <w:color w:val="000000"/>
          <w:sz w:val="24"/>
          <w:szCs w:val="24"/>
        </w:rPr>
      </w:r>
      <w:r>
        <w:rPr>
          <w:rFonts w:eastAsia="Times New Roman"/>
          <w:color w:val="000000"/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Требования к организации работ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pacing w:val="-6"/>
          <w:sz w:val="24"/>
          <w:szCs w:val="24"/>
        </w:rPr>
        <w:t xml:space="preserve">Требования к организации процесса выполнения работ</w:t>
      </w:r>
      <w:r>
        <w:rPr>
          <w:sz w:val="24"/>
          <w:szCs w:val="24"/>
          <w:highlight w:val="none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56"/>
        <w:jc w:val="both"/>
        <w:spacing w:after="60"/>
        <w:rPr>
          <w:sz w:val="24"/>
          <w:szCs w:val="24"/>
        </w:rPr>
      </w:pPr>
      <w:r>
        <w:rPr>
          <w:iCs/>
          <w:sz w:val="24"/>
          <w:szCs w:val="24"/>
        </w:rPr>
      </w:r>
      <w:r>
        <w:rPr>
          <w:sz w:val="24"/>
          <w:szCs w:val="24"/>
        </w:rPr>
        <w:t xml:space="preserve">Комплекс организационно–технических мероприятий, выполняемы</w:t>
      </w:r>
      <w:r>
        <w:rPr>
          <w:sz w:val="24"/>
          <w:szCs w:val="24"/>
        </w:rPr>
        <w:t xml:space="preserve">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материально-технических и трудовые ресурсов.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56"/>
        <w:jc w:val="both"/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До начала ремонта Подрядчик: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8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проводит проверку выполнения подготовительных работ в соответствии с планом подготовки к ремонту.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8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определяет состав бригад (участков) </w:t>
      </w:r>
      <w:r>
        <w:rPr>
          <w:sz w:val="24"/>
          <w:szCs w:val="24"/>
        </w:rPr>
        <w:t xml:space="preserve">для выполнения работ по Договору по численности, квалификации и профессиям в соответствии с графиком ремонта. При этом должна быть обеспечена полная занятость рабочих в течение установленных графиком сроков производства работ;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8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назначает руководителей работ по ремонту отдельных видов </w:t>
      </w:r>
      <w:r>
        <w:rPr>
          <w:sz w:val="24"/>
          <w:szCs w:val="24"/>
        </w:rPr>
        <w:t xml:space="preserve">работ</w:t>
      </w:r>
      <w:r>
        <w:rPr>
          <w:sz w:val="24"/>
          <w:szCs w:val="24"/>
        </w:rPr>
        <w:t xml:space="preserve"> в соответствии с номенклатурой и объемом работ, принятым по договору;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8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назначает лиц, ответственных за </w:t>
      </w:r>
      <w:r>
        <w:rPr>
          <w:sz w:val="24"/>
          <w:szCs w:val="24"/>
        </w:rPr>
        <w:t xml:space="preserve">соблюдение норм и правил в области охраны труда, электробезопасности, пожарной и промышленной безопасности</w:t>
      </w:r>
      <w:r>
        <w:rPr>
          <w:sz w:val="24"/>
          <w:szCs w:val="24"/>
        </w:rPr>
        <w:t xml:space="preserve"> и материально–техническое обеспечение;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8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проверяет выполнение требований допуска ремонтного и командированного персонала, предусмотренного п. 1.4.2 технических требований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425"/>
        <w:jc w:val="both"/>
        <w:spacing w:before="60"/>
        <w:widowControl w:val="off"/>
        <w:tabs>
          <w:tab w:val="left" w:pos="425" w:leader="none"/>
        </w:tabs>
      </w:pPr>
      <w:r>
        <w:rPr>
          <w:iCs/>
          <w:sz w:val="24"/>
          <w:szCs w:val="24"/>
        </w:rPr>
        <w:t xml:space="preserve">Руководители работ Подрядчика, участвующие в производстве Работ совместно с представителями Заказчика, осуществляют входной контроль качеств</w:t>
      </w:r>
      <w:r>
        <w:rPr>
          <w:iCs/>
          <w:sz w:val="24"/>
          <w:szCs w:val="24"/>
        </w:rPr>
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</w:r>
      <w:r>
        <w:rPr>
          <w:sz w:val="24"/>
          <w:szCs w:val="24"/>
        </w:rPr>
      </w:r>
      <w:r/>
    </w:p>
    <w:p>
      <w:pPr>
        <w:ind w:firstLine="456"/>
        <w:jc w:val="both"/>
        <w:spacing w:before="60"/>
        <w:widowControl w:val="off"/>
        <w:tabs>
          <w:tab w:val="left" w:pos="426" w:leader="none"/>
        </w:tabs>
      </w:pPr>
      <w:r>
        <w:rPr>
          <w:sz w:val="24"/>
          <w:szCs w:val="24"/>
        </w:rPr>
        <w:t xml:space="preserve">По результатам диагностики оборудования Подрядчик составляет график с указанием сроков выполнения работ и согласовывает его с Заказчиком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pacing w:val="-6"/>
          <w:sz w:val="24"/>
          <w:szCs w:val="24"/>
          <w14:ligatures w14:val="none"/>
        </w:rPr>
      </w:pPr>
      <w:r>
        <w:rPr>
          <w:spacing w:val="-6"/>
          <w:sz w:val="24"/>
          <w:szCs w:val="24"/>
        </w:rPr>
      </w:r>
      <w:r>
        <w:rPr>
          <w:spacing w:val="-6"/>
          <w:sz w:val="24"/>
          <w:szCs w:val="24"/>
        </w:rPr>
        <w:t xml:space="preserve">Организационно-технические мероприятия по допуску персонала подрядчика</w:t>
      </w:r>
      <w:r>
        <w:rPr>
          <w:spacing w:val="-6"/>
          <w:sz w:val="24"/>
          <w:szCs w:val="24"/>
          <w14:ligatures w14:val="none"/>
        </w:rPr>
      </w:r>
      <w:r>
        <w:rPr>
          <w:spacing w:val="-6"/>
          <w:sz w:val="24"/>
          <w:szCs w:val="24"/>
          <w14:ligatures w14:val="none"/>
        </w:rPr>
      </w:r>
    </w:p>
    <w:p>
      <w:pPr>
        <w:ind w:left="0" w:right="0" w:firstLine="567"/>
        <w:jc w:val="both"/>
        <w:spacing w:after="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Допуск персонала подрядчика для выполнения работ должен осуществляться в соответствии с: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0"/>
        </w:numPr>
        <w:ind w:left="0" w:firstLine="349"/>
        <w:jc w:val="both"/>
        <w:rPr>
          <w:sz w:val="24"/>
          <w:szCs w:val="24"/>
          <w:highlight w:val="white"/>
          <w14:ligatures w14:val="none"/>
        </w:rPr>
      </w:pPr>
      <w:r>
        <w:rPr>
          <w:sz w:val="24"/>
          <w:szCs w:val="24"/>
          <w:highlight w:val="white"/>
        </w:rPr>
        <w:t xml:space="preserve">Положением о допуске персонала подрядных организаций к выполнению работ на объектах АО «ДГК» №22.1-504-</w:t>
      </w:r>
      <w:r>
        <w:rPr>
          <w:sz w:val="24"/>
          <w:szCs w:val="24"/>
          <w:highlight w:val="white"/>
        </w:rPr>
        <w:t xml:space="preserve">2025 (утверждено приказом АО «ДГК» от 25.09.2025г. №П-ДГК/795)</w:t>
      </w:r>
      <w:r>
        <w:rPr>
          <w:sz w:val="24"/>
          <w:szCs w:val="24"/>
          <w:highlight w:val="white"/>
        </w:rPr>
        <w:t xml:space="preserve">;</w:t>
      </w:r>
      <w:r>
        <w:rPr>
          <w:sz w:val="24"/>
          <w:szCs w:val="24"/>
          <w:highlight w:val="white"/>
          <w14:ligatures w14:val="none"/>
        </w:rPr>
      </w:r>
      <w:r>
        <w:rPr>
          <w:sz w:val="24"/>
          <w:szCs w:val="24"/>
          <w:highlight w:val="white"/>
          <w14:ligatures w14:val="none"/>
        </w:rPr>
      </w:r>
    </w:p>
    <w:p>
      <w:pPr>
        <w:pStyle w:val="1092"/>
        <w:numPr>
          <w:ilvl w:val="0"/>
          <w:numId w:val="180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  <w:t xml:space="preserve">Инструкцией по организации пропускного режима ХТЭЦ-1 от 30.10.2024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ind w:left="0" w:right="0" w:firstLine="567"/>
        <w:jc w:val="both"/>
        <w:rPr>
          <w:spacing w:val="-6"/>
          <w:sz w:val="24"/>
          <w:szCs w:val="24"/>
          <w14:ligatures w14:val="none"/>
        </w:rPr>
      </w:pPr>
      <w:r>
        <w:rPr>
          <w:spacing w:val="-6"/>
          <w:sz w:val="24"/>
          <w:szCs w:val="24"/>
          <w14:ligatures w14:val="none"/>
        </w:rPr>
      </w:r>
      <w:r>
        <w:rPr>
          <w:spacing w:val="-6"/>
          <w:sz w:val="24"/>
          <w:szCs w:val="24"/>
          <w14:ligatures w14:val="none"/>
        </w:rPr>
      </w:r>
      <w:r>
        <w:rPr>
          <w:spacing w:val="-6"/>
          <w:sz w:val="24"/>
          <w:szCs w:val="24"/>
          <w14:ligatures w14:val="none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Требования к контролю качества материало</w:t>
      </w:r>
      <w:r>
        <w:rPr>
          <w:b/>
          <w:sz w:val="24"/>
          <w:szCs w:val="24"/>
        </w:rPr>
        <w:t xml:space="preserve">в и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z w:val="24"/>
          <w:szCs w:val="24"/>
        </w:rPr>
        <w:t xml:space="preserve">Требования к используемым запасным частям </w:t>
      </w:r>
      <w:r>
        <w:rPr>
          <w:sz w:val="24"/>
          <w:szCs w:val="24"/>
        </w:rPr>
        <w:t xml:space="preserve">и материалам</w:t>
      </w:r>
      <w:r>
        <w:rPr>
          <w:sz w:val="24"/>
          <w:szCs w:val="24"/>
          <w:highlight w:val="none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462"/>
        <w:ind w:firstLine="558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Материалы и запасные части</w:t>
      </w:r>
      <w:r>
        <w:rPr>
          <w:sz w:val="24"/>
          <w:szCs w:val="24"/>
        </w:rPr>
        <w:t xml:space="preserve">, необходимые для выполнения работ </w:t>
      </w:r>
      <w:r>
        <w:rPr>
          <w:iCs/>
          <w:sz w:val="24"/>
          <w:szCs w:val="24"/>
        </w:rPr>
        <w:t xml:space="preserve">по </w:t>
      </w:r>
      <w:r>
        <w:rPr>
          <w:sz w:val="24"/>
          <w:szCs w:val="24"/>
        </w:rPr>
        <w:t xml:space="preserve">р</w:t>
      </w:r>
      <w:r>
        <w:rPr>
          <w:sz w:val="24"/>
          <w:szCs w:val="24"/>
        </w:rPr>
        <w:t xml:space="preserve">емонт</w:t>
      </w:r>
      <w:r>
        <w:rPr>
          <w:sz w:val="24"/>
          <w:szCs w:val="24"/>
        </w:rPr>
        <w:t xml:space="preserve">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eastAsia="en-US"/>
        </w:rPr>
        <w:t xml:space="preserve">ремонту бульдозеров импортного производства</w:t>
      </w:r>
      <w:r>
        <w:rPr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 xml:space="preserve">Хабаровской ТЭЦ-1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приобретаются Подрядчиком самостоятельно </w:t>
      </w:r>
      <w:r>
        <w:rPr>
          <w:sz w:val="24"/>
          <w:szCs w:val="24"/>
        </w:rPr>
        <w:t xml:space="preserve">с</w:t>
      </w:r>
      <w:r>
        <w:rPr>
          <w:sz w:val="24"/>
          <w:szCs w:val="24"/>
        </w:rPr>
        <w:t xml:space="preserve">огла</w:t>
      </w:r>
      <w:r>
        <w:rPr>
          <w:sz w:val="24"/>
          <w:szCs w:val="24"/>
        </w:rPr>
        <w:t xml:space="preserve">сно </w:t>
      </w:r>
      <w:r>
        <w:rPr>
          <w:sz w:val="24"/>
          <w:szCs w:val="24"/>
        </w:rPr>
        <w:t xml:space="preserve">Перечня запасных частей</w:t>
      </w:r>
      <w:r>
        <w:rPr>
          <w:sz w:val="24"/>
          <w:szCs w:val="24"/>
        </w:rPr>
        <w:t xml:space="preserve">, (Приложение №2.1 к Калькуляции, являющейся неотъемлемой частью Договора)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462"/>
        <w:ind w:firstLine="558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Все </w:t>
      </w:r>
      <w:r>
        <w:rPr>
          <w:sz w:val="24"/>
          <w:szCs w:val="24"/>
        </w:rPr>
        <w:t xml:space="preserve">применяемые материалы и </w:t>
      </w:r>
      <w:r>
        <w:rPr>
          <w:sz w:val="24"/>
          <w:szCs w:val="24"/>
        </w:rPr>
        <w:t xml:space="preserve">запасные части должны быть новыми и ранее не использованными, без повреждений, </w:t>
      </w:r>
      <w:r>
        <w:rPr>
          <w:sz w:val="24"/>
          <w:szCs w:val="24"/>
        </w:rPr>
        <w:t xml:space="preserve">должны иметь соответствующую документацию (сертификаты, разрешения на их применение, и т.д.)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462"/>
        <w:ind w:firstLine="558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  <w:szCs w:val="24"/>
        </w:rPr>
        <w:t xml:space="preserve">Подрядчиком в работе могут быть применены эквивалентные материалы*, предварительно согласованные с Заказчиком.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462"/>
        <w:ind w:firstLine="558"/>
        <w:jc w:val="both"/>
        <w:rPr>
          <w:sz w:val="24"/>
          <w:szCs w:val="24"/>
          <w14:ligatures w14:val="none"/>
        </w:rPr>
        <w:pBdr>
          <w:between w:val="none" w:color="000000" w:sz="0" w:space="0"/>
        </w:pBdr>
      </w:pPr>
      <w:r>
        <w:rPr>
          <w:sz w:val="24"/>
          <w:szCs w:val="24"/>
        </w:rPr>
        <w:t xml:space="preserve">В случае, есл</w:t>
      </w:r>
      <w:r>
        <w:rPr>
          <w:sz w:val="24"/>
          <w:szCs w:val="24"/>
        </w:rPr>
        <w:t xml:space="preserve">и на этапе исполнения договора Подрядчиком, вместо материалов и запасных частей конкретных торговых знаков, марок и/или наименований, указанных в </w:t>
      </w:r>
      <w:r>
        <w:rPr>
          <w:sz w:val="24"/>
          <w:szCs w:val="24"/>
        </w:rPr>
        <w:t xml:space="preserve">Перечне запасных частей</w:t>
      </w:r>
      <w:r>
        <w:rPr>
          <w:sz w:val="24"/>
          <w:szCs w:val="24"/>
        </w:rPr>
        <w:t xml:space="preserve">, (Приложение №2.1 к Калькуляции)</w:t>
      </w:r>
      <w:r>
        <w:rPr>
          <w:sz w:val="24"/>
          <w:szCs w:val="24"/>
        </w:rPr>
        <w:t xml:space="preserve">, будет применяться эквивалентная продукция, Подрядчик</w:t>
      </w:r>
      <w:r>
        <w:rPr>
          <w:sz w:val="24"/>
          <w:szCs w:val="24"/>
        </w:rPr>
        <w:t xml:space="preserve"> принимает на себя все затраты по внесению соответствующих изменений ремонтную документацию, а также согласованию ее с Заказчиком без увеличения общей стоимости по Договору.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right="0" w:firstLine="425"/>
        <w:jc w:val="both"/>
        <w:rPr>
          <w:sz w:val="24"/>
          <w:szCs w:val="24"/>
          <w:highlight w:val="white"/>
        </w:rPr>
        <w:pBdr>
          <w:between w:val="none" w:color="000000" w:sz="0" w:space="0"/>
        </w:pBdr>
      </w:pPr>
      <w:r>
        <w:rPr>
          <w:i/>
          <w:sz w:val="24"/>
          <w:szCs w:val="24"/>
        </w:rPr>
        <w:t xml:space="preserve">* Эквивалентная продукция - это продукция, которая по техническим и функциональным характеристикам не уступает характеристикам, указанных в перечне материалов Подрядчика и технической документации.</w:t>
      </w:r>
      <w:r>
        <w:rPr>
          <w:sz w:val="24"/>
          <w:szCs w:val="24"/>
          <w:highlight w:val="white"/>
        </w:rPr>
      </w:r>
      <w:r>
        <w:rPr>
          <w:sz w:val="24"/>
          <w:szCs w:val="24"/>
          <w:highlight w:val="white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pacing w:val="-6"/>
          <w:sz w:val="24"/>
          <w:szCs w:val="24"/>
          <w14:ligatures w14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Требования к контролю </w:t>
      </w:r>
      <w:r>
        <w:rPr>
          <w:sz w:val="24"/>
          <w:szCs w:val="24"/>
        </w:rPr>
        <w:t xml:space="preserve">качества </w:t>
      </w:r>
      <w:r>
        <w:rPr>
          <w:sz w:val="24"/>
          <w:szCs w:val="24"/>
        </w:rPr>
        <w:t xml:space="preserve">используемых запасных частей и материалов</w:t>
      </w:r>
      <w:r>
        <w:rPr>
          <w:spacing w:val="-6"/>
          <w:sz w:val="24"/>
          <w:szCs w:val="24"/>
          <w14:ligatures w14:val="none"/>
        </w:rPr>
      </w:r>
      <w:r>
        <w:rPr>
          <w:spacing w:val="-6"/>
          <w:sz w:val="24"/>
          <w:szCs w:val="24"/>
          <w14:ligatures w14:val="none"/>
        </w:rPr>
      </w:r>
    </w:p>
    <w:p>
      <w:pPr>
        <w:pStyle w:val="1462"/>
        <w:ind w:firstLine="558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Подрядчик должен обеспечить входной контроль поступающих материалов и запасных частей, включающий в себя проверку: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0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наличия соответствующих сертификатов;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0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наличия и надлежащего заполнения документа о качестве и соответствии приведенных в нем данных характеристикам, установленным в нормативном документе, регламентирующем технические требования к данной продукции;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69"/>
        </w:numPr>
        <w:ind w:left="0" w:firstLine="34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наличия маркировки, сохранности упаковки, наличия и сохранности защитных и окрасочных покрытий и т.п.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Требования к контролю качества работ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В соответствии с законом № 184-ФЗ «О техническом регулировании» Подрядчик принимает на себя добровольное обязательство </w:t>
      </w:r>
      <w:r>
        <w:rPr>
          <w:sz w:val="24"/>
          <w:szCs w:val="24"/>
        </w:rPr>
        <w:t xml:space="preserve">о соблюдении требований правил, технических условий, ГОСТ, ПУЭ и других нормативных технических документов, </w:t>
      </w:r>
      <w:r>
        <w:rPr>
          <w:sz w:val="24"/>
          <w:szCs w:val="24"/>
        </w:rPr>
        <w:t xml:space="preserve">указанных в п.1.3 Технического задания</w:t>
      </w:r>
      <w:r>
        <w:rPr>
          <w:sz w:val="24"/>
          <w:szCs w:val="24"/>
        </w:rPr>
        <w:t xml:space="preserve">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После окончания работ в срок Подрядчик представляет отчетные документы в объеме и форме определенной Заказчиком.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Контроль за</w:t>
      </w:r>
      <w:r>
        <w:rPr>
          <w:sz w:val="24"/>
          <w:szCs w:val="24"/>
        </w:rPr>
        <w:t xml:space="preserve"> ходом и качеством работ осуществляется как Подрядчиком, так и Заказчиком.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Приемка в эксплуатацию и контроль качества отремон</w:t>
      </w:r>
      <w:r>
        <w:rPr>
          <w:sz w:val="24"/>
          <w:szCs w:val="24"/>
        </w:rPr>
        <w:t xml:space="preserve">тированного объекта должны производиться в соответствии с разделами №4.1-4.3 «Положения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- 21-003-2019»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Руководители работ подрядных организаций, участвующие в ремонте, совместно с представителями структуроного подразделения АО «ДГК» «Хабаровская ТЭЦ-1» осуществляют входной контроль качества применяемых </w:t>
      </w:r>
      <w:r>
        <w:rPr>
          <w:sz w:val="24"/>
          <w:szCs w:val="24"/>
        </w:rPr>
        <w:t xml:space="preserve">материалов</w:t>
      </w:r>
      <w:r>
        <w:rPr>
          <w:sz w:val="24"/>
          <w:szCs w:val="24"/>
        </w:rPr>
        <w:t xml:space="preserve">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between w:val="none" w:color="000000" w:sz="0" w:space="0"/>
        </w:pBdr>
      </w:pPr>
      <w:r>
        <w:rPr>
          <w:sz w:val="24"/>
          <w:szCs w:val="24"/>
        </w:rPr>
        <w:t xml:space="preserve">Заказчик </w:t>
      </w:r>
      <w:r>
        <w:rPr>
          <w:sz w:val="24"/>
          <w:szCs w:val="24"/>
        </w:rPr>
        <w:t xml:space="preserve">вправе в любое время проверять ход и качество работы, выполняемой Подрядчиком не вмешиваясь в его организационную деятельность.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ind w:left="0" w:right="0" w:firstLine="567"/>
        <w:jc w:val="both"/>
        <w:tabs>
          <w:tab w:val="left" w:pos="1417" w:leader="none"/>
        </w:tabs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Заказчик вправе вмешаться в производство работ Подрядчика, если последний: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1"/>
        </w:numPr>
        <w:ind w:left="0" w:firstLine="349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своими действиями вызвал угрозу нарушения нормальной эксплуатации действующего оборудования или нарушает ПТЭ, ПТБ, правила </w:t>
      </w:r>
      <w:r>
        <w:rPr>
          <w:sz w:val="24"/>
          <w:szCs w:val="24"/>
        </w:rPr>
        <w:t xml:space="preserve">Ростехнадзора</w:t>
      </w:r>
      <w:r>
        <w:rPr>
          <w:sz w:val="24"/>
          <w:szCs w:val="24"/>
        </w:rPr>
        <w:t xml:space="preserve"> РФ, правила противопожарной безопасности или угрозу жизни людей, или угрозу экологической безопасности населения;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1"/>
        </w:numPr>
        <w:ind w:left="0" w:firstLine="349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выполняет работы с нарушением согласованного графика, если окончание их в срок невозможно;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1"/>
        </w:numPr>
        <w:ind w:left="0" w:firstLine="349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допустил дефекты, которые могут быть скрыты последующими работами;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1"/>
        </w:numPr>
        <w:ind w:left="0" w:firstLine="349"/>
        <w:jc w:val="both"/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не выполняет требования технологической и нормативно-технической документации</w:t>
      </w:r>
      <w:r>
        <w:rPr>
          <w:spacing w:val="-6"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462"/>
        <w:ind w:firstLine="558"/>
        <w:jc w:val="both"/>
        <w:rPr>
          <w:sz w:val="24"/>
          <w:szCs w:val="24"/>
        </w:rPr>
      </w:pPr>
      <w:r>
        <w:rPr>
          <w:bCs/>
          <w:sz w:val="24"/>
        </w:rPr>
        <w:t xml:space="preserve">Бульдозер принимается из ремонта представителем Заказчика после обкатки под нагрузкой.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462"/>
        <w:ind w:firstLine="558"/>
        <w:jc w:val="both"/>
        <w:rPr>
          <w:color w:val="000000"/>
        </w:rPr>
      </w:pPr>
      <w:r>
        <w:rPr>
          <w:sz w:val="24"/>
          <w:szCs w:val="24"/>
        </w:rPr>
        <w:t xml:space="preserve">По окончании ремонта и приемки Подрядчик передает выбракованные запасные части Заказчику по акту согласно дефектной ведомости.</w:t>
      </w:r>
      <w:r>
        <w:rPr>
          <w:color w:val="000000"/>
        </w:rPr>
      </w:r>
      <w:r>
        <w:rPr>
          <w:color w:val="000000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  <w:t xml:space="preserve">Требования к МТР Подрядчика.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462"/>
        <w:ind w:firstLine="558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Минимальное количество специализированного оборудования и инструмента Подрядчика </w:t>
      </w:r>
      <w:r>
        <w:rPr>
          <w:sz w:val="24"/>
          <w:szCs w:val="24"/>
        </w:rPr>
        <w:t xml:space="preserve">необходимые для выполнения работ по ремонту бульдозеров</w:t>
      </w:r>
      <w:r>
        <w:rPr>
          <w:sz w:val="24"/>
          <w:szCs w:val="24"/>
        </w:rPr>
        <w:t xml:space="preserve"> Хабаровской ТЭЦ -1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</w:p>
    <w:p>
      <w:pPr>
        <w:pStyle w:val="1092"/>
        <w:numPr>
          <w:ilvl w:val="0"/>
          <w:numId w:val="181"/>
        </w:numPr>
        <w:ind w:left="0" w:firstLine="349"/>
        <w:jc w:val="both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Выпрессовщик пальцев и втулок гусеничных цепей - </w:t>
      </w:r>
      <w:r>
        <w:rPr>
          <w:sz w:val="24"/>
          <w:szCs w:val="24"/>
        </w:rPr>
        <w:t xml:space="preserve">не менее 1 единицы;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b w:val="0"/>
          <w:bCs w:val="0"/>
          <w:sz w:val="24"/>
          <w:szCs w:val="24"/>
          <w14:ligatures w14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Требования к персоналу Подрядчика</w:t>
      </w:r>
      <w:r>
        <w:rPr>
          <w:b w:val="0"/>
          <w:bCs w:val="0"/>
          <w:sz w:val="24"/>
          <w:szCs w:val="24"/>
          <w14:ligatures w14:val="none"/>
        </w:rPr>
      </w:r>
      <w:r>
        <w:rPr>
          <w:b w:val="0"/>
          <w:bCs w:val="0"/>
          <w:sz w:val="24"/>
          <w:szCs w:val="24"/>
          <w14:ligatures w14:val="none"/>
        </w:rPr>
      </w:r>
    </w:p>
    <w:p>
      <w:pPr>
        <w:ind w:left="0" w:firstLine="70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pacing w:val="-6"/>
          <w:sz w:val="24"/>
          <w:szCs w:val="24"/>
        </w:rPr>
      </w:r>
      <w:r>
        <w:rPr>
          <w:sz w:val="24"/>
          <w:szCs w:val="24"/>
        </w:rPr>
        <w:t xml:space="preserve">Подрядчик </w:t>
      </w:r>
      <w:r>
        <w:rPr>
          <w:sz w:val="24"/>
          <w:szCs w:val="24"/>
        </w:rPr>
        <w:t xml:space="preserve">должен иметь минимально необходимое для выполнения работ количество </w:t>
      </w:r>
      <w:r>
        <w:rPr>
          <w:sz w:val="24"/>
          <w:szCs w:val="24"/>
        </w:rPr>
        <w:t xml:space="preserve">квалифицированного персонала (оформленного в соответствии с Гражданским Кодексом Российской Федерации или привлекаемого </w:t>
      </w:r>
      <w:r>
        <w:rPr>
          <w:sz w:val="24"/>
          <w:szCs w:val="24"/>
        </w:rPr>
        <w:t xml:space="preserve">по трудовым либо гражданско-правовым договорам, либо планируемого к привлечению, в том числе по договорам субподряда).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left="0" w:firstLine="70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  <w14:ligatures w14:val="none"/>
        </w:rPr>
      </w:r>
      <w:r>
        <w:rPr>
          <w:bCs/>
          <w:sz w:val="24"/>
          <w:szCs w:val="24"/>
        </w:rPr>
        <w:t xml:space="preserve">Квалификация персонала должна соответствовать видам выполняемых работ (слесарь-механик по ремонту СДМ, </w:t>
      </w:r>
      <w:r>
        <w:rPr>
          <w:sz w:val="24"/>
        </w:rPr>
        <w:t xml:space="preserve">автоэлектрик</w:t>
      </w:r>
      <w:r>
        <w:rPr>
          <w:bCs/>
          <w:sz w:val="24"/>
          <w:szCs w:val="24"/>
        </w:rPr>
        <w:t xml:space="preserve">)</w:t>
      </w:r>
      <w:r>
        <w:rPr>
          <w:bCs/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left="0" w:firstLine="70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  <w:t xml:space="preserve">До начала проведения работ в рамках исполнения договора после его заключения подрядчик должен: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92"/>
        <w:numPr>
          <w:ilvl w:val="0"/>
          <w:numId w:val="182"/>
        </w:numPr>
        <w:ind w:left="0" w:firstLine="34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соответствие с установленными правилами пропускного и внутриобъектового режима Заказчика</w:t>
      </w:r>
      <w:r>
        <w:rPr>
          <w:sz w:val="24"/>
          <w:szCs w:val="24"/>
        </w:rPr>
        <w:t xml:space="preserve">, предварительно согласовать с Заказчиком пофамильные списки персонала, задействованного при производстве Работ.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92"/>
        <w:numPr>
          <w:ilvl w:val="0"/>
          <w:numId w:val="182"/>
        </w:numPr>
        <w:ind w:left="0" w:firstLine="34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  <w:t xml:space="preserve">Провести инструктаж персонала, задействованного при производстве Работ, обе</w:t>
      </w:r>
      <w:r>
        <w:rPr>
          <w:sz w:val="24"/>
          <w:szCs w:val="24"/>
        </w:rPr>
        <w:t xml:space="preserve">спечить соблюдение (в том числе указанным персоналом)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</w:t>
      </w:r>
      <w:r>
        <w:rPr>
          <w:sz w:val="24"/>
          <w:szCs w:val="24"/>
        </w:rPr>
        <w:t xml:space="preserve">).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92"/>
        <w:numPr>
          <w:ilvl w:val="0"/>
          <w:numId w:val="182"/>
        </w:numPr>
        <w:ind w:left="0" w:firstLine="34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</w:rPr>
        <w:t xml:space="preserve">При совмещении профессий работники должны иметь удостоверение об обучении смежной профессии в организации, имеющей лицензию и ежегодно проходить проверку знаний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ind w:right="97" w:firstLine="709"/>
        <w:jc w:val="both"/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Требования к безопасности работ и охране труда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  <w:u w:val="single"/>
          <w14:ligatures w14:val="none"/>
        </w:rPr>
        <w:pBdr>
          <w:between w:val="none" w:color="000000" w:sz="0" w:space="0"/>
        </w:pBdr>
        <w:outlineLvl w:val="2"/>
      </w:pPr>
      <w:r>
        <w:rPr>
          <w:sz w:val="24"/>
          <w:szCs w:val="24"/>
        </w:rPr>
      </w:r>
      <w:bookmarkStart w:id="0" w:name="undefined"/>
      <w:r>
        <w:rPr>
          <w:sz w:val="24"/>
          <w:szCs w:val="24"/>
          <w:u w:val="single"/>
        </w:rPr>
      </w:r>
      <w:bookmarkStart w:id="0" w:name="undefined"/>
      <w:r>
        <w:rPr>
          <w:sz w:val="24"/>
          <w:szCs w:val="24"/>
          <w:u w:val="single"/>
        </w:rPr>
        <w:t xml:space="preserve">Требования к безопасности выполняемых работ</w:t>
      </w:r>
      <w:bookmarkEnd w:id="0"/>
      <w:r>
        <w:rPr>
          <w:bCs/>
          <w:sz w:val="24"/>
          <w:szCs w:val="24"/>
          <w:highlight w:val="none"/>
          <w:u w:val="single"/>
        </w:rPr>
        <w:t xml:space="preserve">.</w:t>
      </w:r>
      <w:r>
        <w:rPr>
          <w:sz w:val="24"/>
          <w:szCs w:val="24"/>
          <w:u w:val="single"/>
          <w14:ligatures w14:val="none"/>
        </w:rPr>
      </w:r>
      <w:r>
        <w:rPr>
          <w:sz w:val="24"/>
          <w:szCs w:val="24"/>
          <w:u w:val="single"/>
          <w14:ligatures w14:val="none"/>
        </w:rPr>
      </w:r>
    </w:p>
    <w:p>
      <w:pPr>
        <w:ind w:right="97" w:firstLine="709"/>
        <w:jc w:val="both"/>
        <w:widowControl w:val="off"/>
        <w:rPr>
          <w14:ligatures w14:val="none"/>
        </w:rPr>
      </w:pPr>
      <w:r>
        <w:rPr>
          <w:sz w:val="24"/>
          <w:szCs w:val="24"/>
        </w:rPr>
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14:ligatures w14:val="none"/>
        </w:rPr>
      </w:r>
      <w:r>
        <w:rPr>
          <w14:ligatures w14:val="none"/>
        </w:rPr>
      </w:r>
    </w:p>
    <w:p>
      <w:pPr>
        <w:pStyle w:val="1092"/>
        <w:numPr>
          <w:ilvl w:val="0"/>
          <w:numId w:val="183"/>
        </w:numPr>
        <w:ind w:left="0" w:firstLine="349"/>
        <w:jc w:val="both"/>
        <w:rPr>
          <w:sz w:val="24"/>
          <w:szCs w:val="24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Требования к техническому состоянию и эксплуатации самоходных машин и других видов техники, изготовленных и допущенных к эксплуатации до вступления в силу технических регламентов Таможенного союза, регулирующих вопросы безопасности самоходных машин и други</w:t>
      </w:r>
      <w:r>
        <w:rPr>
          <w:sz w:val="24"/>
          <w:szCs w:val="24"/>
        </w:rPr>
        <w:t xml:space="preserve">х видов техники. (</w:t>
      </w:r>
      <w:r>
        <w:rPr>
          <w:sz w:val="24"/>
          <w:szCs w:val="24"/>
        </w:rPr>
        <w:t xml:space="preserve">Постановление Правительства РФ от 02.11.2022 N 1967);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092"/>
        <w:numPr>
          <w:ilvl w:val="0"/>
          <w:numId w:val="171"/>
        </w:numPr>
        <w:ind w:left="142" w:firstLine="20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  <w:t xml:space="preserve">ТР </w:t>
      </w:r>
      <w:r>
        <w:rPr>
          <w:sz w:val="24"/>
          <w:szCs w:val="24"/>
        </w:rPr>
        <w:t xml:space="preserve">ТС 010/2011 Технический регламент Таможенного союза "О безопасности машин и оборудования" </w:t>
      </w:r>
      <w:r>
        <w:rPr>
          <w:sz w:val="24"/>
          <w:szCs w:val="24"/>
        </w:rPr>
        <w:t xml:space="preserve">от 18.10.2011 N 010/2011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97" w:firstLine="709"/>
        <w:jc w:val="both"/>
        <w:widowControl w:val="off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  <w:u w:val="single"/>
          <w14:ligatures w14:val="none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  <w:u w:val="single"/>
        </w:rPr>
        <w:t xml:space="preserve">Соблюдение требований к пожарной безопасности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  <w14:ligatures w14:val="none"/>
        </w:rPr>
      </w:r>
      <w:r>
        <w:rPr>
          <w:sz w:val="24"/>
          <w:szCs w:val="24"/>
          <w:u w:val="single"/>
          <w14:ligatures w14:val="none"/>
        </w:rPr>
      </w:r>
    </w:p>
    <w:p>
      <w:pPr>
        <w:ind w:firstLine="460"/>
        <w:jc w:val="both"/>
        <w:widowControl w:val="off"/>
        <w:rPr>
          <w:sz w:val="24"/>
          <w:szCs w:val="24"/>
        </w:rPr>
      </w:pPr>
      <w:r>
        <w:rPr>
          <w:bCs/>
          <w:sz w:val="24"/>
          <w:szCs w:val="24"/>
        </w:rPr>
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2"/>
        </w:numPr>
        <w:ind w:left="142" w:firstLine="20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Правилах противопожарного режима в Российской Федерации, </w:t>
      </w:r>
      <w:r>
        <w:rPr>
          <w:bCs/>
          <w:sz w:val="24"/>
          <w:szCs w:val="24"/>
        </w:rPr>
        <w:t xml:space="preserve">утверждены  Постановлением</w:t>
      </w:r>
      <w:r>
        <w:rPr>
          <w:bCs/>
          <w:sz w:val="24"/>
          <w:szCs w:val="24"/>
        </w:rPr>
        <w:t xml:space="preserve"> Правительства РФ от 16.09.2020 № 1479.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2"/>
        </w:numPr>
        <w:ind w:left="142" w:firstLine="207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№123-ФЗ от 22.07.2008 «Технический регламент о требованиях пожарной безопасности».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4"/>
        </w:numPr>
        <w:ind w:left="0" w:firstLine="349"/>
        <w:jc w:val="both"/>
        <w:rPr>
          <w:sz w:val="22"/>
          <w:szCs w:val="22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ГОСТ 12.1.004-91 «Система стандартов безопасности труда (ССБТ). Пожарная безопасность. Общие требования</w:t>
      </w:r>
      <w:r>
        <w:rPr>
          <w:sz w:val="24"/>
          <w:szCs w:val="24"/>
          <w:highlight w:val="none"/>
        </w:rPr>
        <w:t xml:space="preserve">» </w:t>
      </w:r>
      <w:r>
        <w:rPr>
          <w:sz w:val="24"/>
          <w:szCs w:val="24"/>
          <w:highlight w:val="none"/>
        </w:rPr>
        <w:t xml:space="preserve">(утв. </w:t>
      </w:r>
      <w:r>
        <w:rPr>
          <w:sz w:val="24"/>
          <w:szCs w:val="24"/>
          <w:highlight w:val="none"/>
        </w:rPr>
        <w:t xml:space="preserve">постановлением Госстандарта СССР от 14.06.1991 N 875</w:t>
      </w:r>
      <w:r>
        <w:rPr>
          <w:sz w:val="24"/>
          <w:szCs w:val="24"/>
          <w:highlight w:val="none"/>
        </w:rPr>
        <w:t xml:space="preserve">)</w:t>
      </w:r>
      <w:r>
        <w:rPr>
          <w:sz w:val="24"/>
          <w:szCs w:val="24"/>
          <w:highlight w:val="none"/>
        </w:rPr>
        <w:t xml:space="preserve">;</w:t>
      </w:r>
      <w:r>
        <w:rPr>
          <w:sz w:val="22"/>
          <w:szCs w:val="22"/>
          <w:highlight w:val="none"/>
          <w14:ligatures w14:val="none"/>
        </w:rPr>
      </w:r>
      <w:r>
        <w:rPr>
          <w:sz w:val="22"/>
          <w:szCs w:val="22"/>
          <w:highlight w:val="none"/>
          <w14:ligatures w14:val="none"/>
        </w:rPr>
      </w:r>
    </w:p>
    <w:p>
      <w:pPr>
        <w:pStyle w:val="1092"/>
        <w:numPr>
          <w:ilvl w:val="0"/>
          <w:numId w:val="172"/>
        </w:numPr>
        <w:ind w:left="142" w:firstLine="20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ГОСТ 12.1.010-76 Система стандартов безопасности труда (ССБТ). Взрывобезопасность. Общие требования (утв. </w:t>
      </w:r>
      <w:r>
        <w:rPr>
          <w:sz w:val="24"/>
          <w:szCs w:val="24"/>
          <w:highlight w:val="none"/>
        </w:rPr>
        <w:t xml:space="preserve">постановлением Госстандарта СССР от 28.06.1976 № 1581</w:t>
      </w:r>
      <w:r>
        <w:rPr>
          <w:sz w:val="24"/>
          <w:szCs w:val="24"/>
          <w:highlight w:val="none"/>
        </w:rPr>
        <w:t xml:space="preserve">)</w:t>
      </w:r>
      <w:r>
        <w:rPr>
          <w:iCs/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425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Приказом по организации должно быть назначено лицо, ответственное за соблюдение требований пожарной безопасности на ремонтной площадке и в местах производства работ.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425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425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Место производства работ</w:t>
      </w:r>
      <w:r>
        <w:rPr>
          <w:iCs/>
          <w:sz w:val="24"/>
          <w:szCs w:val="24"/>
          <w:highlight w:val="white"/>
        </w:rPr>
        <w:t xml:space="preserve"> должно быть оснащено средствами пожаротушения.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  <w:u w:val="single"/>
          <w14:ligatures w14:val="none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  <w:u w:val="single"/>
        </w:rPr>
        <w:t xml:space="preserve">Соблюдение требований к охране окружающей среды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  <w14:ligatures w14:val="none"/>
        </w:rPr>
      </w:r>
      <w:r>
        <w:rPr>
          <w:sz w:val="24"/>
          <w:szCs w:val="24"/>
          <w:u w:val="single"/>
          <w14:ligatures w14:val="none"/>
        </w:rPr>
      </w:r>
    </w:p>
    <w:p>
      <w:pPr>
        <w:ind w:left="0" w:right="0" w:firstLine="425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При выполнении всех ремонтных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425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Отходы и мусор должны своевременно вывозиться для дальнейшей утилизации.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left="0" w:right="225" w:firstLine="425"/>
        <w:jc w:val="both"/>
        <w:widowControl w:val="off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Мероприятия и работы по охране окружающей среды вести в соответствии: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5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Федеральный закон от 10.01.2002 № 7-ФЗ «Об охране окружающей среды»;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5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Федеральный закон от 04.05.1999 № 96-ФЗ «Об охране атмосферного воздуха»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5"/>
        </w:numPr>
        <w:ind w:left="0" w:firstLine="349"/>
        <w:jc w:val="both"/>
        <w:rPr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  <w:t xml:space="preserve">"Водный кодекс Российской Федерации" от 03.06.2006 N 74-ФЗ;</w:t>
      </w:r>
      <w:r>
        <w:rPr>
          <w:szCs w:val="24"/>
          <w:highlight w:val="none"/>
          <w14:ligatures w14:val="none"/>
        </w:rPr>
      </w:r>
      <w:r>
        <w:rPr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5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СТО 70238424.13.060.30.001-2008 Тепловые электрические станции. Экологическая безопасность. Защита водной среды. Нормы и требования</w:t>
      </w:r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13"/>
        </w:numPr>
        <w:ind w:left="0" w:right="0" w:firstLine="425"/>
        <w:jc w:val="both"/>
        <w:rPr>
          <w:sz w:val="24"/>
          <w:szCs w:val="24"/>
          <w:highlight w:val="white"/>
          <w14:ligatures w14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СП 34.13330.2021 «СНиП 2.02.02-85* Автомобильные дороги» (утв. </w:t>
      </w:r>
      <w:r>
        <w:rPr>
          <w:sz w:val="24"/>
          <w:szCs w:val="24"/>
          <w:highlight w:val="none"/>
        </w:rPr>
        <w:t xml:space="preserve">Приказ Министерства строительства и жилищно-коммунального хозяйства Российской Федерации от 09.02.2021 N 53/пр)</w:t>
      </w:r>
      <w:r>
        <w:rPr>
          <w:sz w:val="24"/>
          <w:szCs w:val="24"/>
          <w:highlight w:val="none"/>
        </w:rPr>
        <w:t xml:space="preserve">.</w:t>
      </w:r>
      <w:r>
        <w:rPr>
          <w:sz w:val="24"/>
          <w:szCs w:val="24"/>
          <w:highlight w:val="white"/>
          <w14:ligatures w14:val="none"/>
        </w:rPr>
      </w:r>
      <w:r>
        <w:rPr>
          <w:sz w:val="24"/>
          <w:szCs w:val="24"/>
          <w:highlight w:val="white"/>
          <w14:ligatures w14:val="none"/>
        </w:rPr>
      </w:r>
    </w:p>
    <w:p>
      <w:pPr>
        <w:pStyle w:val="1252"/>
        <w:numPr>
          <w:ilvl w:val="2"/>
          <w:numId w:val="175"/>
        </w:numPr>
        <w:ind w:left="0" w:right="0" w:firstLine="567"/>
        <w:jc w:val="left"/>
        <w:tabs>
          <w:tab w:val="left" w:pos="1276" w:leader="none"/>
        </w:tabs>
        <w:rPr>
          <w:sz w:val="24"/>
          <w:szCs w:val="24"/>
          <w:u w:val="single"/>
          <w14:ligatures w14:val="none"/>
        </w:rPr>
        <w:pBdr>
          <w:between w:val="none" w:color="000000" w:sz="0" w:space="0"/>
        </w:pBdr>
      </w:pPr>
      <w:r>
        <w:rPr>
          <w:sz w:val="24"/>
          <w:szCs w:val="24"/>
        </w:rPr>
      </w:r>
      <w:r>
        <w:rPr>
          <w:sz w:val="24"/>
          <w:szCs w:val="24"/>
          <w:u w:val="single"/>
        </w:rPr>
        <w:t xml:space="preserve">Соблюдение требований охраны труда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  <w:u w:val="single"/>
          <w14:ligatures w14:val="none"/>
        </w:rPr>
      </w:r>
      <w:r>
        <w:rPr>
          <w:sz w:val="24"/>
          <w:szCs w:val="24"/>
          <w:u w:val="single"/>
          <w14:ligatures w14:val="none"/>
        </w:rPr>
      </w:r>
    </w:p>
    <w:p>
      <w:pPr>
        <w:ind w:firstLine="430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3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Заказчик о</w:t>
      </w:r>
      <w:r>
        <w:rPr>
          <w:iCs/>
          <w:sz w:val="24"/>
          <w:szCs w:val="24"/>
          <w:highlight w:val="white"/>
        </w:rPr>
        <w:t xml:space="preserve">знакомляет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</w:r>
      <w:r>
        <w:rPr>
          <w:iCs/>
          <w:sz w:val="24"/>
          <w:szCs w:val="24"/>
          <w:highlight w:val="white"/>
        </w:rPr>
        <w:t xml:space="preserve">внутриобъектового</w:t>
      </w:r>
      <w:r>
        <w:rPr>
          <w:iCs/>
          <w:sz w:val="24"/>
          <w:szCs w:val="24"/>
          <w:highlight w:val="white"/>
        </w:rPr>
        <w:t xml:space="preserve"> режима Заказчика.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430"/>
        <w:jc w:val="both"/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283"/>
        <w:jc w:val="both"/>
        <w:widowControl w:val="off"/>
        <w:tabs>
          <w:tab w:val="left" w:pos="567" w:leader="none"/>
        </w:tabs>
        <w:rPr>
          <w:sz w:val="24"/>
          <w:szCs w:val="24"/>
        </w:rPr>
      </w:pPr>
      <w:r>
        <w:rPr>
          <w:iCs/>
          <w:sz w:val="24"/>
          <w:szCs w:val="24"/>
          <w:highlight w:val="white"/>
        </w:rPr>
        <w:t xml:space="preserve">Меры по соблюдению требований охраны труда при </w:t>
      </w:r>
      <w:r>
        <w:rPr>
          <w:iCs/>
          <w:sz w:val="24"/>
          <w:szCs w:val="24"/>
          <w:highlight w:val="white"/>
        </w:rPr>
        <w:t xml:space="preserve">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по охране труда при работе с инструментом и приспособлениями (утверждены приказом Министерства труда от 27.11.2020 № 835н);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по охране труда при обработке металлов (утв. приказом Министерства труда и социальной защиты Российской Федерации от 11.12.2020г. №887н);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86"/>
        </w:numPr>
        <w:ind w:left="0" w:firstLine="349"/>
        <w:jc w:val="both"/>
        <w:rPr>
          <w:sz w:val="24"/>
          <w:szCs w:val="24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  <w:t xml:space="preserve">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 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pStyle w:val="1092"/>
        <w:numPr>
          <w:ilvl w:val="0"/>
          <w:numId w:val="173"/>
        </w:numPr>
        <w:ind w:left="142" w:firstLine="20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П</w:t>
      </w:r>
      <w:r>
        <w:rPr>
          <w:sz w:val="24"/>
          <w:szCs w:val="24"/>
          <w:highlight w:val="none"/>
        </w:rPr>
        <w:t xml:space="preserve">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</w:t>
      </w:r>
      <w:r>
        <w:rPr>
          <w:iCs/>
          <w:sz w:val="24"/>
          <w:szCs w:val="24"/>
          <w:highlight w:val="white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работники должны быть обеспечены спецодеждой, </w:t>
      </w:r>
      <w:r>
        <w:rPr>
          <w:sz w:val="24"/>
          <w:szCs w:val="24"/>
        </w:rPr>
        <w:t xml:space="preserve">спецобувью</w:t>
      </w:r>
      <w:r>
        <w:rPr>
          <w:sz w:val="24"/>
          <w:szCs w:val="24"/>
        </w:rPr>
        <w:t xml:space="preserve"> и другими СИЗ в соответствии с типовыми отраслевыми нормами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ind w:left="0" w:right="0" w:firstLine="567"/>
        <w:jc w:val="both"/>
        <w:rPr>
          <w:sz w:val="24"/>
          <w:szCs w:val="24"/>
          <w14:ligatures w14:val="none"/>
        </w:rPr>
        <w:pBdr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1252"/>
        <w:numPr>
          <w:ilvl w:val="0"/>
          <w:numId w:val="175"/>
        </w:numPr>
        <w:ind w:righ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Требования к результатам работ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Общие требования к результатам работ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092"/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</w:r>
      <w:r>
        <w:rPr>
          <w:sz w:val="24"/>
          <w:szCs w:val="24"/>
        </w:rPr>
        <w:t xml:space="preserve">Состояние </w:t>
      </w:r>
      <w:r>
        <w:rPr>
          <w:sz w:val="24"/>
          <w:szCs w:val="24"/>
        </w:rPr>
        <w:t xml:space="preserve">бульдозеров</w:t>
      </w:r>
      <w:r>
        <w:rPr>
          <w:sz w:val="24"/>
          <w:szCs w:val="24"/>
        </w:rPr>
        <w:t xml:space="preserve"> после ремонта должно соответствовать требованиям нормативно-технической документации на ремонт в течение гарантийного срока и обеспечить безотказную работу с момента окончания ремонта </w:t>
      </w:r>
      <w:r>
        <w:rPr>
          <w:sz w:val="24"/>
          <w:szCs w:val="24"/>
        </w:rPr>
        <w:t xml:space="preserve">бульдозера</w:t>
      </w:r>
      <w:r>
        <w:rPr>
          <w:sz w:val="24"/>
          <w:szCs w:val="24"/>
        </w:rPr>
        <w:t xml:space="preserve"> при условии соблюдении Заказчиком правил эксплуатации.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1"/>
          <w:numId w:val="175"/>
        </w:numPr>
        <w:ind w:left="0" w:right="0" w:firstLine="567"/>
        <w:jc w:val="left"/>
        <w:tabs>
          <w:tab w:val="left" w:pos="1134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</w:rPr>
        <w:t xml:space="preserve">Требования к оформлению документации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1277"/>
        <w:ind w:left="0" w:firstLine="70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Предоставить Заказчику в установленные сроки </w:t>
      </w:r>
      <w:r>
        <w:rPr>
          <w:spacing w:val="-6"/>
          <w:sz w:val="24"/>
          <w:szCs w:val="24"/>
        </w:rPr>
        <w:t xml:space="preserve">приёмо-</w:t>
      </w:r>
      <w:r>
        <w:rPr>
          <w:spacing w:val="-6"/>
          <w:sz w:val="24"/>
          <w:szCs w:val="24"/>
        </w:rPr>
        <w:t xml:space="preserve">сдаточную документацию</w:t>
      </w:r>
      <w:r>
        <w:rPr>
          <w:spacing w:val="-6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 xml:space="preserve">в соответствии с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29.11.2019г. АО «ДГК» </w:t>
      </w:r>
      <w:r>
        <w:rPr>
          <w:spacing w:val="-6"/>
          <w:sz w:val="24"/>
          <w:szCs w:val="24"/>
        </w:rPr>
        <w:t xml:space="preserve">в том числе: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58"/>
        </w:numPr>
        <w:ind w:left="142" w:right="0" w:firstLine="2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акт освидетельствования скрытых работ;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58"/>
        </w:numPr>
        <w:ind w:left="142" w:right="0" w:firstLine="2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акт дефектации оборудования / акт о выявленных дефектах;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58"/>
        </w:numPr>
        <w:ind w:left="142" w:right="0" w:firstLine="207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дефектная ведомость;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58"/>
        </w:numPr>
        <w:ind w:left="142" w:right="0" w:firstLine="2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акт об использовании для ремонта материалов-заместителей;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58"/>
        </w:numPr>
        <w:ind w:left="142" w:right="0" w:firstLine="20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акт приемки бульдозера из ремонта.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0" w:firstLine="709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</w:r>
      <w:r>
        <w:rPr>
          <w:sz w:val="24"/>
          <w:szCs w:val="24"/>
          <w:highlight w:val="none"/>
        </w:rPr>
        <w:t xml:space="preserve">При направлении акта ОС-3 от Заказчика, Подрядчик подписывает и направляет Заказчику 3 (три) экземпляра акта.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right="0"/>
        <w:jc w:val="both"/>
        <w:rPr>
          <w:b/>
          <w:bCs/>
          <w:spacing w:val="-6"/>
          <w:sz w:val="24"/>
          <w:szCs w:val="24"/>
          <w14:ligatures w14:val="none"/>
        </w:rPr>
      </w:pPr>
      <w:r>
        <w:rPr>
          <w:b/>
          <w:bCs/>
          <w:spacing w:val="-6"/>
          <w:sz w:val="24"/>
          <w:szCs w:val="24"/>
          <w14:ligatures w14:val="none"/>
        </w:rPr>
      </w:r>
      <w:r>
        <w:rPr>
          <w:b/>
          <w:bCs/>
          <w:spacing w:val="-6"/>
          <w:sz w:val="24"/>
          <w:szCs w:val="24"/>
          <w14:ligatures w14:val="none"/>
        </w:rPr>
      </w:r>
      <w:r>
        <w:rPr>
          <w:b/>
          <w:bCs/>
          <w:spacing w:val="-6"/>
          <w:sz w:val="24"/>
          <w:szCs w:val="24"/>
          <w14:ligatures w14:val="none"/>
        </w:rPr>
      </w:r>
    </w:p>
    <w:p>
      <w:pPr>
        <w:pStyle w:val="1252"/>
        <w:numPr>
          <w:ilvl w:val="0"/>
          <w:numId w:val="175"/>
        </w:numPr>
        <w:ind w:left="1276" w:right="567" w:hanging="360"/>
        <w:jc w:val="center"/>
        <w:rPr>
          <w:b/>
          <w:bCs/>
          <w:sz w:val="24"/>
          <w:szCs w:val="24"/>
          <w14:ligatures w14:val="none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</w:t>
      </w:r>
      <w:r>
        <w:rPr>
          <w:b/>
          <w:bCs/>
          <w:sz w:val="24"/>
          <w:szCs w:val="24"/>
        </w:rPr>
        <w:t xml:space="preserve">ТЗ</w:t>
      </w:r>
      <w:r>
        <w:rPr>
          <w:b/>
          <w:bCs/>
          <w:sz w:val="24"/>
          <w:szCs w:val="24"/>
        </w:rPr>
        <w:t xml:space="preserve">)</w:t>
      </w:r>
      <w:r>
        <w:rPr>
          <w:b/>
          <w:bCs/>
          <w:sz w:val="24"/>
          <w:szCs w:val="24"/>
          <w14:ligatures w14:val="none"/>
        </w:rPr>
      </w:r>
      <w:r>
        <w:rPr>
          <w:b/>
          <w:bCs/>
          <w:sz w:val="24"/>
          <w:szCs w:val="24"/>
          <w14:ligatures w14:val="none"/>
        </w:rPr>
      </w:r>
    </w:p>
    <w:p>
      <w:pPr>
        <w:pStyle w:val="1092"/>
        <w:numPr>
          <w:ilvl w:val="0"/>
          <w:numId w:val="174"/>
        </w:numPr>
        <w:ind w:left="0" w:firstLine="426"/>
        <w:jc w:val="both"/>
        <w:spacing w:before="0" w:after="0"/>
        <w:widowControl/>
        <w:rPr>
          <w:sz w:val="24"/>
          <w:szCs w:val="24"/>
        </w:rPr>
      </w:pPr>
      <w:r>
        <w:rPr>
          <w:bCs/>
          <w:iCs/>
          <w:sz w:val="24"/>
          <w:szCs w:val="24"/>
          <w:highlight w:val="white"/>
        </w:rPr>
      </w:r>
      <w:r>
        <w:rPr>
          <w:sz w:val="24"/>
          <w:szCs w:val="24"/>
        </w:rPr>
        <w:t xml:space="preserve">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 384-ФЗ "Технический регламент о безопасности зданий и сооружений" (утв. </w:t>
      </w:r>
      <w:r>
        <w:rPr>
          <w:sz w:val="24"/>
          <w:szCs w:val="24"/>
        </w:rPr>
        <w:t xml:space="preserve">приказом Федерального агентства по техническому регулированию и метрологии от 02.04.2020 № 687)</w:t>
      </w:r>
      <w:r>
        <w:rPr>
          <w:bCs/>
          <w:iCs/>
          <w:sz w:val="24"/>
          <w:szCs w:val="24"/>
          <w:highlight w:val="white"/>
        </w:rPr>
        <w:t xml:space="preserve">;</w:t>
      </w:r>
      <w:r>
        <w:rPr>
          <w:bCs/>
          <w:iCs/>
          <w:sz w:val="24"/>
          <w:szCs w:val="24"/>
          <w:highlight w:val="white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4"/>
        </w:numPr>
        <w:ind w:left="0" w:firstLine="426"/>
        <w:jc w:val="both"/>
        <w:spacing w:before="0" w:after="0"/>
        <w:widowControl/>
        <w:rPr>
          <w:sz w:val="24"/>
          <w:szCs w:val="24"/>
        </w:rPr>
      </w:pPr>
      <w:r>
        <w:rPr>
          <w:sz w:val="24"/>
          <w:szCs w:val="24"/>
          <w:highlight w:val="white"/>
        </w:rPr>
      </w:r>
      <w:r>
        <w:rPr>
          <w:sz w:val="24"/>
          <w:szCs w:val="24"/>
        </w:rPr>
        <w:t xml:space="preserve">При возникновении необходимости проведен</w:t>
      </w:r>
      <w:r>
        <w:rPr>
          <w:sz w:val="24"/>
          <w:szCs w:val="24"/>
        </w:rPr>
        <w:t xml:space="preserve">ия аварийно-</w:t>
      </w:r>
      <w:r>
        <w:rPr>
          <w:sz w:val="24"/>
          <w:szCs w:val="24"/>
        </w:rPr>
        <w:t xml:space="preserve">восстановительных работ, порядок взаимодействия Заказчика и Подрядчика определяется в соответствии с Положением АО «ДГК» 21-004-2017 «по формированию и управлению работой аварийных бригад при выполнении аварийных работ на оборудовании СП филиалов АО «ДГК»</w:t>
      </w:r>
      <w:r>
        <w:rPr>
          <w:bCs/>
          <w:iCs/>
          <w:sz w:val="24"/>
          <w:szCs w:val="24"/>
          <w:highlight w:val="none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426" w:firstLine="0"/>
        <w:jc w:val="both"/>
        <w:spacing w:before="0" w:after="0"/>
        <w:widowControl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numPr>
          <w:ilvl w:val="0"/>
          <w:numId w:val="175"/>
        </w:numPr>
        <w:ind w:right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sz w:val="24"/>
          <w:szCs w:val="24"/>
        </w:rPr>
        <w:t xml:space="preserve">Перечень объектов заказчика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426" w:firstLine="0"/>
        <w:jc w:val="both"/>
        <w:spacing w:before="0" w:after="0"/>
        <w:widowControl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092"/>
        <w:numPr>
          <w:ilvl w:val="0"/>
          <w:numId w:val="174"/>
        </w:numPr>
        <w:ind w:left="0" w:firstLine="426"/>
        <w:jc w:val="both"/>
        <w:spacing w:before="0" w:after="0"/>
        <w:widowControl/>
        <w:rPr>
          <w:rFonts w:eastAsia="Calibri"/>
          <w:sz w:val="24"/>
          <w:szCs w:val="24"/>
          <w:lang w:val="en-US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t xml:space="preserve">Бульдозер Катерпиллер D-9-R     41-65 ХТ</w:t>
      </w:r>
      <w:r>
        <w:rPr>
          <w:rFonts w:eastAsia="Calibri"/>
          <w:sz w:val="24"/>
          <w:szCs w:val="24"/>
          <w:lang w:val="en-US"/>
        </w:rPr>
        <w:t xml:space="preserve"> </w:t>
      </w:r>
      <w:r>
        <w:rPr>
          <w:rFonts w:eastAsia="Calibri"/>
          <w:sz w:val="24"/>
          <w:szCs w:val="24"/>
          <w:lang w:val="en-US"/>
        </w:rPr>
        <w:t xml:space="preserve">(</w:t>
      </w:r>
      <w:r>
        <w:rPr>
          <w:rFonts w:eastAsia="Calibri"/>
          <w:sz w:val="24"/>
          <w:szCs w:val="24"/>
          <w:lang w:val="en-US"/>
        </w:rPr>
        <w:t xml:space="preserve">инв</w:t>
      </w:r>
      <w:r>
        <w:rPr>
          <w:rFonts w:eastAsia="Calibri"/>
          <w:sz w:val="24"/>
          <w:szCs w:val="24"/>
          <w:lang w:val="en-US"/>
        </w:rPr>
        <w:t xml:space="preserve">. № 00000000000000014754)</w:t>
      </w:r>
      <w:r>
        <w:rPr>
          <w:rFonts w:eastAsia="Calibri"/>
          <w:sz w:val="24"/>
          <w:szCs w:val="24"/>
          <w:lang w:val="en-US"/>
        </w:rPr>
        <w:t xml:space="preserve">;</w:t>
      </w:r>
      <w:r>
        <w:rPr>
          <w:rFonts w:eastAsia="Calibri"/>
          <w:sz w:val="24"/>
          <w:szCs w:val="24"/>
          <w:lang w:val="en-US"/>
        </w:rPr>
      </w:r>
      <w:r>
        <w:rPr>
          <w:rFonts w:eastAsia="Calibri"/>
          <w:sz w:val="24"/>
          <w:szCs w:val="24"/>
          <w:lang w:val="en-US"/>
        </w:rPr>
      </w:r>
    </w:p>
    <w:p>
      <w:pPr>
        <w:pStyle w:val="1092"/>
        <w:numPr>
          <w:ilvl w:val="0"/>
          <w:numId w:val="174"/>
        </w:numPr>
        <w:ind w:left="0" w:firstLine="426"/>
        <w:jc w:val="both"/>
        <w:spacing w:before="0" w:after="0"/>
        <w:widowControl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  <w:t xml:space="preserve">Бульдозер Катерпиллер D-9-R     56-83 ХТ </w:t>
      </w:r>
      <w:r>
        <w:rPr>
          <w:rFonts w:eastAsia="Calibri"/>
          <w:sz w:val="24"/>
          <w:szCs w:val="24"/>
          <w:lang w:val="en-US"/>
        </w:rPr>
        <w:t xml:space="preserve">(</w:t>
      </w:r>
      <w:r>
        <w:rPr>
          <w:rFonts w:eastAsia="Calibri"/>
          <w:sz w:val="24"/>
          <w:szCs w:val="24"/>
          <w:lang w:val="en-US"/>
        </w:rPr>
        <w:t xml:space="preserve">инв</w:t>
      </w:r>
      <w:r>
        <w:rPr>
          <w:rFonts w:eastAsia="Calibri"/>
          <w:sz w:val="24"/>
          <w:szCs w:val="24"/>
          <w:lang w:val="en-US"/>
        </w:rPr>
        <w:t xml:space="preserve">. № 00000000000000007282)</w:t>
      </w:r>
      <w:r>
        <w:rPr>
          <w:rFonts w:eastAsia="Calibri"/>
          <w:sz w:val="24"/>
          <w:szCs w:val="24"/>
          <w:lang w:val="en-US"/>
        </w:rPr>
        <w:t xml:space="preserve">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jc w:val="both"/>
        <w:spacing w:before="0" w:after="0"/>
        <w:widowControl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  <w:highlight w:val="none"/>
          <w:lang w:val="en-US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1252"/>
        <w:numPr>
          <w:ilvl w:val="0"/>
          <w:numId w:val="175"/>
        </w:numPr>
        <w:ind w:right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  <w:t xml:space="preserve">Список приложений: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1252"/>
        <w:ind w:left="0" w:right="0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 xml:space="preserve">1.1</w:t>
      </w:r>
      <w:r>
        <w:rPr>
          <w:bCs/>
          <w:sz w:val="24"/>
          <w:szCs w:val="24"/>
        </w:rPr>
        <w:t xml:space="preserve"> - Ведомость объёмов работ;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1252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252"/>
        <w:ind w:left="0" w:right="0" w:firstLine="567"/>
        <w:jc w:val="both"/>
        <w:tabs>
          <w:tab w:val="left" w:pos="828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1252"/>
        <w:ind w:left="0" w:right="0" w:firstLine="567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tbl>
      <w:tblPr>
        <w:tblW w:w="9689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04"/>
        <w:gridCol w:w="4785"/>
      </w:tblGrid>
      <w:tr>
        <w:tblPrEx/>
        <w:trPr>
          <w:trHeight w:val="363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1093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ЗАКАЗЧИК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1093"/>
              <w:rPr>
                <w:b/>
                <w:bCs/>
                <w:color w:val="000000"/>
                <w:sz w:val="24"/>
                <w:szCs w:val="24"/>
                <w14:ligatures w14:val="none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ПОДРЯДЧИК </w:t>
            </w:r>
            <w:r>
              <w:rPr>
                <w:b/>
                <w:bCs/>
                <w:color w:val="000000"/>
                <w:sz w:val="24"/>
                <w:szCs w:val="24"/>
                <w14:ligatures w14:val="none"/>
              </w:rPr>
            </w:r>
            <w:r>
              <w:rPr>
                <w:b/>
                <w:bCs/>
                <w:color w:val="00000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360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center"/>
            <w:vMerge w:val="restart"/>
            <w:textDirection w:val="lrTb"/>
            <w:noWrap w:val="false"/>
          </w:tcPr>
          <w:p>
            <w:pPr>
              <w:pStyle w:val="109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АО «ДГК»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10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top"/>
            <w:textDirection w:val="lrTb"/>
            <w:noWrap w:val="false"/>
          </w:tcPr>
          <w:p>
            <w:pPr>
              <w:pStyle w:val="1093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Директор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t xml:space="preserve">СП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"Хабаровская ТЭЦ-1</w:t>
            </w:r>
            <w:r>
              <w:rPr>
                <w:color w:val="000000"/>
                <w:sz w:val="24"/>
                <w:szCs w:val="24"/>
              </w:rPr>
              <w:t xml:space="preserve">"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top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45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center"/>
            <w:textDirection w:val="lrTb"/>
            <w:noWrap w:val="false"/>
          </w:tcPr>
          <w:p>
            <w:pPr>
              <w:pStyle w:val="10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1093"/>
              <w:rPr>
                <w:b/>
                <w:bCs/>
                <w:color w:val="000000"/>
                <w:sz w:val="24"/>
                <w:szCs w:val="24"/>
                <w14:ligatures w14:val="none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  <w14:ligatures w14:val="none"/>
              </w:rPr>
            </w:r>
            <w:r>
              <w:rPr>
                <w:b/>
                <w:bCs/>
                <w:color w:val="00000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405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center"/>
            <w:textDirection w:val="lrTb"/>
            <w:noWrap w:val="false"/>
          </w:tcPr>
          <w:p>
            <w:pPr>
              <w:pStyle w:val="109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color w:val="000000"/>
                <w:sz w:val="24"/>
                <w:szCs w:val="24"/>
              </w:rPr>
              <w:t xml:space="preserve">__/</w:t>
            </w:r>
            <w:r>
              <w:rPr>
                <w:color w:val="000000"/>
                <w:sz w:val="24"/>
                <w:szCs w:val="24"/>
              </w:rPr>
              <w:t xml:space="preserve"> _____________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center"/>
            <w:textDirection w:val="lrTb"/>
            <w:noWrap w:val="false"/>
          </w:tcPr>
          <w:p>
            <w:pPr>
              <w:pStyle w:val="1093"/>
              <w:rPr>
                <w:color w:val="000000"/>
                <w:sz w:val="24"/>
                <w:szCs w:val="24"/>
                <w14:ligatures w14:val="none"/>
              </w:rPr>
            </w:pPr>
            <w:r>
              <w:rPr>
                <w:color w:val="000000"/>
                <w:sz w:val="24"/>
                <w:szCs w:val="24"/>
              </w:rPr>
              <w:t xml:space="preserve">______________</w:t>
            </w:r>
            <w:r>
              <w:rPr>
                <w:color w:val="000000"/>
                <w:sz w:val="24"/>
                <w:szCs w:val="24"/>
              </w:rPr>
              <w:t xml:space="preserve">____</w:t>
            </w:r>
            <w:r>
              <w:rPr>
                <w:color w:val="000000"/>
                <w:sz w:val="24"/>
                <w:szCs w:val="24"/>
              </w:rPr>
              <w:t xml:space="preserve">__/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______________</w:t>
            </w:r>
            <w:r>
              <w:rPr>
                <w:color w:val="000000"/>
                <w:sz w:val="24"/>
                <w:szCs w:val="24"/>
                <w14:ligatures w14:val="none"/>
              </w:rPr>
            </w:r>
            <w:r>
              <w:rPr>
                <w:color w:val="000000"/>
                <w:sz w:val="24"/>
                <w:szCs w:val="24"/>
                <w14:ligatures w14:val="none"/>
              </w:rPr>
            </w:r>
          </w:p>
        </w:tc>
      </w:tr>
      <w:tr>
        <w:tblPrEx/>
        <w:trPr>
          <w:trHeight w:val="495"/>
        </w:trPr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904" w:type="dxa"/>
            <w:vAlign w:val="top"/>
            <w:textDirection w:val="lrTb"/>
            <w:noWrap/>
          </w:tcPr>
          <w:p>
            <w:pPr>
              <w:pStyle w:val="1093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1093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М.П.              </w:t>
            </w: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FFFFFF" w:sz="255" w:space="0"/>
              <w:left w:val="none" w:color="FFFFFF" w:sz="255" w:space="0"/>
              <w:bottom w:val="none" w:color="FFFFFF" w:sz="255" w:space="0"/>
              <w:right w:val="none" w:color="FFFFFF" w:sz="255" w:space="0"/>
            </w:tcBorders>
            <w:tcW w:w="4785" w:type="dxa"/>
            <w:vAlign w:val="top"/>
            <w:textDirection w:val="lrTb"/>
            <w:noWrap w:val="false"/>
          </w:tcPr>
          <w:p>
            <w:pPr>
              <w:pStyle w:val="1093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«______»______________202__г.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093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М.П.             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567"/>
        <w:rPr>
          <w:sz w:val="24"/>
          <w:szCs w:val="24"/>
        </w:rPr>
      </w:pPr>
      <w:r>
        <w:rPr>
          <w:sz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headerReference w:type="firs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802" w:right="936" w:bottom="1012" w:left="1332" w:header="426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GaramondC">
    <w:panose1 w:val="02000603000000000000"/>
  </w:font>
  <w:font w:name="AvantGardeGothicC">
    <w:panose1 w:val="02000603000000000000"/>
  </w:font>
  <w:font w:name="Lucida Sans Unicode">
    <w:panose1 w:val="020B0603030804020204"/>
  </w:font>
  <w:font w:name="Verdana">
    <w:panose1 w:val="020B0604030504040204"/>
  </w:font>
  <w:font w:name="GaramondNarrowC">
    <w:panose1 w:val="02000603000000000000"/>
  </w:font>
  <w:font w:name="SchoolBookC">
    <w:panose1 w:val="02000603000000000000"/>
  </w:font>
  <w:font w:name="MS Mincho">
    <w:panose1 w:val="0202060305040509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270"/>
      <w:rPr>
        <w:rStyle w:val="1271"/>
      </w:rPr>
      <w:framePr w:wrap="around" w:vAnchor="text" w:hAnchor="margin" w:xAlign="right" w:y="1"/>
    </w:pPr>
    <w:r>
      <w:rPr>
        <w:rStyle w:val="1271"/>
      </w:rPr>
      <w:fldChar w:fldCharType="begin"/>
    </w:r>
    <w:r>
      <w:rPr>
        <w:rStyle w:val="1271"/>
      </w:rPr>
      <w:instrText xml:space="preserve">PAGE  </w:instrText>
    </w:r>
    <w:r>
      <w:rPr>
        <w:rStyle w:val="1271"/>
      </w:rPr>
      <w:fldChar w:fldCharType="end"/>
    </w:r>
    <w:r>
      <w:rPr>
        <w:rStyle w:val="1271"/>
      </w:rPr>
    </w:r>
    <w:r>
      <w:rPr>
        <w:rStyle w:val="1271"/>
      </w:rPr>
    </w:r>
  </w:p>
  <w:p>
    <w:pPr>
      <w:pStyle w:val="1270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0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1443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pStyle w:val="1440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1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4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9">
    <w:multiLevelType w:val="hybridMultilevel"/>
    <w:lvl w:ilvl="0">
      <w:start w:val="1"/>
      <w:numFmt w:val="decimal"/>
      <w:pStyle w:val="1324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ind w:left="0" w:firstLine="0"/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pStyle w:val="1441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20" w:hanging="420"/>
      </w:pPr>
    </w:lvl>
    <w:lvl w:ilvl="1">
      <w:start w:val="1"/>
      <w:numFmt w:val="decimal"/>
      <w:isLgl w:val="false"/>
      <w:suff w:val="tab"/>
      <w:lvlText w:val="%1.%2."/>
      <w:lvlJc w:val="left"/>
      <w:pPr>
        <w:ind w:left="420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"/>
      <w:lvlJc w:val="left"/>
      <w:pPr>
        <w:ind w:left="927" w:hanging="360"/>
      </w:pPr>
    </w:lvl>
    <w:lvl w:ilvl="2">
      <w:start w:val="1"/>
      <w:numFmt w:val="decimal"/>
      <w:isLgl w:val="false"/>
      <w:suff w:val="tab"/>
      <w:lvlText w:val="%1.%2.%3"/>
      <w:lvlJc w:val="left"/>
      <w:pPr>
        <w:ind w:left="1854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2421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3348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3915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4842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5409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6336" w:hanging="180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75" w:hanging="360"/>
      </w:pPr>
      <w:rPr>
        <w:rFonts w:ascii="Symbol" w:hAnsi="Symbol"/>
      </w:rPr>
    </w:lvl>
    <w:lvl w:ilvl="1">
      <w:start w:val="0"/>
      <w:numFmt w:val="bullet"/>
      <w:isLgl w:val="false"/>
      <w:suff w:val="tab"/>
      <w:lvlText w:val="-"/>
      <w:lvlJc w:val="left"/>
      <w:pPr>
        <w:ind w:left="1695" w:hanging="360"/>
      </w:pPr>
      <w:rPr>
        <w:rFonts w:ascii="Times New Roman" w:hAnsi="Times New Roman" w:eastAsia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41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5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5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5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3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7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92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1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3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52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7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9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12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32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5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4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450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17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9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1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3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05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77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9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10" w:hanging="360"/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450" w:hanging="45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8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440" w:hanging="144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1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0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6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6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22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40" w:hanging="360"/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 w:themeColor="text1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1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3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  <w:highlight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15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1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6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644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148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52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156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60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36" w:hanging="1440"/>
      </w:pPr>
    </w:lvl>
  </w:abstractNum>
  <w:abstractNum w:abstractNumId="1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17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7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2"/>
        <w:highlight w:val="none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sz w:val="22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76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708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40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644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148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52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156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60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236" w:hanging="1440"/>
      </w:pPr>
    </w:lvl>
  </w:abstractNum>
  <w:abstractNum w:abstractNumId="18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9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9"/>
  </w:num>
  <w:num w:numId="2">
    <w:abstractNumId w:val="22"/>
  </w:num>
  <w:num w:numId="3">
    <w:abstractNumId w:val="29"/>
  </w:num>
  <w:num w:numId="4">
    <w:abstractNumId w:val="15"/>
  </w:num>
  <w:num w:numId="5">
    <w:abstractNumId w:val="21"/>
  </w:num>
  <w:num w:numId="6">
    <w:abstractNumId w:val="1"/>
  </w:num>
  <w:num w:numId="7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35"/>
  </w:num>
  <w:num w:numId="10">
    <w:abstractNumId w:val="0"/>
  </w:num>
  <w:num w:numId="11">
    <w:abstractNumId w:val="31"/>
  </w:num>
  <w:num w:numId="12">
    <w:abstractNumId w:val="7"/>
  </w:num>
  <w:num w:numId="13">
    <w:abstractNumId w:val="36"/>
  </w:num>
  <w:num w:numId="14">
    <w:abstractNumId w:val="33"/>
  </w:num>
  <w:num w:numId="15">
    <w:abstractNumId w:val="6"/>
  </w:num>
  <w:num w:numId="16">
    <w:abstractNumId w:val="5"/>
  </w:num>
  <w:num w:numId="17">
    <w:abstractNumId w:val="14"/>
  </w:num>
  <w:num w:numId="18">
    <w:abstractNumId w:val="28"/>
  </w:num>
  <w:num w:numId="19">
    <w:abstractNumId w:val="4"/>
  </w:num>
  <w:num w:numId="20">
    <w:abstractNumId w:val="18"/>
  </w:num>
  <w:num w:numId="21">
    <w:abstractNumId w:val="12"/>
  </w:num>
  <w:num w:numId="22">
    <w:abstractNumId w:val="38"/>
  </w:num>
  <w:num w:numId="23">
    <w:abstractNumId w:val="8"/>
  </w:num>
  <w:num w:numId="24">
    <w:abstractNumId w:val="10"/>
  </w:num>
  <w:num w:numId="25">
    <w:abstractNumId w:val="32"/>
  </w:num>
  <w:num w:numId="26">
    <w:abstractNumId w:val="20"/>
  </w:num>
  <w:num w:numId="27">
    <w:abstractNumId w:val="27"/>
  </w:num>
  <w:num w:numId="28">
    <w:abstractNumId w:val="25"/>
  </w:num>
  <w:num w:numId="29">
    <w:abstractNumId w:val="17"/>
  </w:num>
  <w:num w:numId="30">
    <w:abstractNumId w:val="2"/>
  </w:num>
  <w:num w:numId="31">
    <w:abstractNumId w:val="19"/>
  </w:num>
  <w:num w:numId="32">
    <w:abstractNumId w:val="16"/>
  </w:num>
  <w:num w:numId="33">
    <w:abstractNumId w:val="34"/>
  </w:num>
  <w:num w:numId="34">
    <w:abstractNumId w:val="39"/>
  </w:num>
  <w:num w:numId="35">
    <w:abstractNumId w:val="23"/>
  </w:num>
  <w:num w:numId="36">
    <w:abstractNumId w:val="30"/>
  </w:num>
  <w:num w:numId="37">
    <w:abstractNumId w:val="24"/>
  </w:num>
  <w:num w:numId="38">
    <w:abstractNumId w:val="26"/>
  </w:num>
  <w:num w:numId="39">
    <w:abstractNumId w:val="3"/>
  </w:num>
  <w:num w:numId="40">
    <w:abstractNumId w:val="13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  <w:num w:numId="124">
    <w:abstractNumId w:val="123"/>
  </w:num>
  <w:num w:numId="125">
    <w:abstractNumId w:val="124"/>
  </w:num>
  <w:num w:numId="126">
    <w:abstractNumId w:val="125"/>
  </w:num>
  <w:num w:numId="127">
    <w:abstractNumId w:val="126"/>
  </w:num>
  <w:num w:numId="128">
    <w:abstractNumId w:val="127"/>
  </w:num>
  <w:num w:numId="129">
    <w:abstractNumId w:val="128"/>
  </w:num>
  <w:num w:numId="130">
    <w:abstractNumId w:val="129"/>
  </w:num>
  <w:num w:numId="131">
    <w:abstractNumId w:val="130"/>
  </w:num>
  <w:num w:numId="132">
    <w:abstractNumId w:val="131"/>
  </w:num>
  <w:num w:numId="133">
    <w:abstractNumId w:val="132"/>
  </w:num>
  <w:num w:numId="134">
    <w:abstractNumId w:val="133"/>
  </w:num>
  <w:num w:numId="135">
    <w:abstractNumId w:val="134"/>
  </w:num>
  <w:num w:numId="136">
    <w:abstractNumId w:val="135"/>
  </w:num>
  <w:num w:numId="137">
    <w:abstractNumId w:val="136"/>
  </w:num>
  <w:num w:numId="138">
    <w:abstractNumId w:val="137"/>
  </w:num>
  <w:num w:numId="139">
    <w:abstractNumId w:val="138"/>
  </w:num>
  <w:num w:numId="140">
    <w:abstractNumId w:val="139"/>
  </w:num>
  <w:num w:numId="141">
    <w:abstractNumId w:val="140"/>
  </w:num>
  <w:num w:numId="142">
    <w:abstractNumId w:val="141"/>
  </w:num>
  <w:num w:numId="143">
    <w:abstractNumId w:val="142"/>
  </w:num>
  <w:num w:numId="144">
    <w:abstractNumId w:val="143"/>
  </w:num>
  <w:num w:numId="145">
    <w:abstractNumId w:val="144"/>
  </w:num>
  <w:num w:numId="146">
    <w:abstractNumId w:val="145"/>
  </w:num>
  <w:num w:numId="147">
    <w:abstractNumId w:val="146"/>
  </w:num>
  <w:num w:numId="148">
    <w:abstractNumId w:val="147"/>
  </w:num>
  <w:num w:numId="149">
    <w:abstractNumId w:val="148"/>
  </w:num>
  <w:num w:numId="150">
    <w:abstractNumId w:val="149"/>
  </w:num>
  <w:num w:numId="151">
    <w:abstractNumId w:val="150"/>
  </w:num>
  <w:num w:numId="152">
    <w:abstractNumId w:val="151"/>
  </w:num>
  <w:num w:numId="153">
    <w:abstractNumId w:val="152"/>
  </w:num>
  <w:num w:numId="154">
    <w:abstractNumId w:val="153"/>
  </w:num>
  <w:num w:numId="155">
    <w:abstractNumId w:val="154"/>
  </w:num>
  <w:num w:numId="156">
    <w:abstractNumId w:val="155"/>
  </w:num>
  <w:num w:numId="157">
    <w:abstractNumId w:val="156"/>
  </w:num>
  <w:num w:numId="158">
    <w:abstractNumId w:val="157"/>
  </w:num>
  <w:num w:numId="159">
    <w:abstractNumId w:val="158"/>
  </w:num>
  <w:num w:numId="160">
    <w:abstractNumId w:val="159"/>
  </w:num>
  <w:num w:numId="161">
    <w:abstractNumId w:val="160"/>
  </w:num>
  <w:num w:numId="162">
    <w:abstractNumId w:val="161"/>
  </w:num>
  <w:num w:numId="163">
    <w:abstractNumId w:val="162"/>
  </w:num>
  <w:num w:numId="164">
    <w:abstractNumId w:val="163"/>
  </w:num>
  <w:num w:numId="165">
    <w:abstractNumId w:val="164"/>
  </w:num>
  <w:num w:numId="166">
    <w:abstractNumId w:val="165"/>
  </w:num>
  <w:num w:numId="167">
    <w:abstractNumId w:val="166"/>
  </w:num>
  <w:num w:numId="168">
    <w:abstractNumId w:val="167"/>
  </w:num>
  <w:num w:numId="169">
    <w:abstractNumId w:val="168"/>
  </w:num>
  <w:num w:numId="170">
    <w:abstractNumId w:val="169"/>
  </w:num>
  <w:num w:numId="171">
    <w:abstractNumId w:val="170"/>
  </w:num>
  <w:num w:numId="172">
    <w:abstractNumId w:val="171"/>
  </w:num>
  <w:num w:numId="173">
    <w:abstractNumId w:val="172"/>
  </w:num>
  <w:num w:numId="174">
    <w:abstractNumId w:val="173"/>
  </w:num>
  <w:num w:numId="175">
    <w:abstractNumId w:val="174"/>
  </w:num>
  <w:num w:numId="176">
    <w:abstractNumId w:val="175"/>
  </w:num>
  <w:num w:numId="177">
    <w:abstractNumId w:val="176"/>
  </w:num>
  <w:num w:numId="178">
    <w:abstractNumId w:val="177"/>
  </w:num>
  <w:num w:numId="179">
    <w:abstractNumId w:val="178"/>
  </w:num>
  <w:num w:numId="180">
    <w:abstractNumId w:val="179"/>
  </w:num>
  <w:num w:numId="181">
    <w:abstractNumId w:val="180"/>
  </w:num>
  <w:num w:numId="182">
    <w:abstractNumId w:val="181"/>
  </w:num>
  <w:num w:numId="183">
    <w:abstractNumId w:val="182"/>
  </w:num>
  <w:num w:numId="184">
    <w:abstractNumId w:val="183"/>
  </w:num>
  <w:num w:numId="185">
    <w:abstractNumId w:val="184"/>
  </w:num>
  <w:num w:numId="186">
    <w:abstractNumId w:val="185"/>
  </w:num>
  <w:num w:numId="187">
    <w:abstractNumId w:val="186"/>
  </w:num>
  <w:num w:numId="188">
    <w:abstractNumId w:val="187"/>
  </w:num>
  <w:num w:numId="189">
    <w:abstractNumId w:val="188"/>
  </w:num>
  <w:num w:numId="190">
    <w:abstractNumId w:val="189"/>
  </w:num>
  <w:num w:numId="191">
    <w:abstractNumId w:val="190"/>
  </w:num>
  <w:num w:numId="192">
    <w:abstractNumId w:val="191"/>
  </w:num>
  <w:num w:numId="193">
    <w:abstractNumId w:val="192"/>
  </w:num>
  <w:num w:numId="194">
    <w:abstractNumId w:val="1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74">
    <w:name w:val="Heading 1"/>
    <w:basedOn w:val="1277"/>
    <w:next w:val="1277"/>
    <w:link w:val="10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075">
    <w:name w:val="Heading 1 Char"/>
    <w:link w:val="1074"/>
    <w:uiPriority w:val="9"/>
    <w:rPr>
      <w:rFonts w:ascii="Arial" w:hAnsi="Arial" w:eastAsia="Arial" w:cs="Arial"/>
      <w:sz w:val="40"/>
      <w:szCs w:val="40"/>
    </w:rPr>
  </w:style>
  <w:style w:type="paragraph" w:styleId="1076">
    <w:name w:val="Heading 2"/>
    <w:basedOn w:val="1277"/>
    <w:next w:val="1277"/>
    <w:link w:val="10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077">
    <w:name w:val="Heading 2 Char"/>
    <w:link w:val="1076"/>
    <w:uiPriority w:val="9"/>
    <w:rPr>
      <w:rFonts w:ascii="Arial" w:hAnsi="Arial" w:eastAsia="Arial" w:cs="Arial"/>
      <w:sz w:val="34"/>
    </w:rPr>
  </w:style>
  <w:style w:type="paragraph" w:styleId="1078">
    <w:name w:val="Heading 3"/>
    <w:basedOn w:val="1277"/>
    <w:next w:val="1277"/>
    <w:link w:val="10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079">
    <w:name w:val="Heading 3 Char"/>
    <w:link w:val="1078"/>
    <w:uiPriority w:val="9"/>
    <w:rPr>
      <w:rFonts w:ascii="Arial" w:hAnsi="Arial" w:eastAsia="Arial" w:cs="Arial"/>
      <w:sz w:val="30"/>
      <w:szCs w:val="30"/>
    </w:rPr>
  </w:style>
  <w:style w:type="paragraph" w:styleId="1080">
    <w:name w:val="Heading 4"/>
    <w:basedOn w:val="1277"/>
    <w:next w:val="1277"/>
    <w:link w:val="10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081">
    <w:name w:val="Heading 4 Char"/>
    <w:link w:val="1080"/>
    <w:uiPriority w:val="9"/>
    <w:rPr>
      <w:rFonts w:ascii="Arial" w:hAnsi="Arial" w:eastAsia="Arial" w:cs="Arial"/>
      <w:b/>
      <w:bCs/>
      <w:sz w:val="26"/>
      <w:szCs w:val="26"/>
    </w:rPr>
  </w:style>
  <w:style w:type="paragraph" w:styleId="1082">
    <w:name w:val="Heading 5"/>
    <w:basedOn w:val="1277"/>
    <w:next w:val="1277"/>
    <w:link w:val="10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1083">
    <w:name w:val="Heading 5 Char"/>
    <w:link w:val="1082"/>
    <w:uiPriority w:val="9"/>
    <w:rPr>
      <w:rFonts w:ascii="Arial" w:hAnsi="Arial" w:eastAsia="Arial" w:cs="Arial"/>
      <w:b/>
      <w:bCs/>
      <w:sz w:val="24"/>
      <w:szCs w:val="24"/>
    </w:rPr>
  </w:style>
  <w:style w:type="paragraph" w:styleId="1084">
    <w:name w:val="Heading 6"/>
    <w:basedOn w:val="1277"/>
    <w:next w:val="1277"/>
    <w:link w:val="10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1085">
    <w:name w:val="Heading 6 Char"/>
    <w:link w:val="1084"/>
    <w:uiPriority w:val="9"/>
    <w:rPr>
      <w:rFonts w:ascii="Arial" w:hAnsi="Arial" w:eastAsia="Arial" w:cs="Arial"/>
      <w:b/>
      <w:bCs/>
      <w:sz w:val="22"/>
      <w:szCs w:val="22"/>
    </w:rPr>
  </w:style>
  <w:style w:type="paragraph" w:styleId="1086">
    <w:name w:val="Heading 7"/>
    <w:basedOn w:val="1277"/>
    <w:next w:val="1277"/>
    <w:link w:val="10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1087">
    <w:name w:val="Heading 7 Char"/>
    <w:link w:val="10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1088">
    <w:name w:val="Heading 8"/>
    <w:basedOn w:val="1277"/>
    <w:next w:val="1277"/>
    <w:link w:val="10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1089">
    <w:name w:val="Heading 8 Char"/>
    <w:link w:val="1088"/>
    <w:uiPriority w:val="9"/>
    <w:rPr>
      <w:rFonts w:ascii="Arial" w:hAnsi="Arial" w:eastAsia="Arial" w:cs="Arial"/>
      <w:i/>
      <w:iCs/>
      <w:sz w:val="22"/>
      <w:szCs w:val="22"/>
    </w:rPr>
  </w:style>
  <w:style w:type="paragraph" w:styleId="1090">
    <w:name w:val="Heading 9"/>
    <w:basedOn w:val="1277"/>
    <w:next w:val="1277"/>
    <w:link w:val="10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091">
    <w:name w:val="Heading 9 Char"/>
    <w:link w:val="1090"/>
    <w:uiPriority w:val="9"/>
    <w:rPr>
      <w:rFonts w:ascii="Arial" w:hAnsi="Arial" w:eastAsia="Arial" w:cs="Arial"/>
      <w:i/>
      <w:iCs/>
      <w:sz w:val="21"/>
      <w:szCs w:val="21"/>
    </w:rPr>
  </w:style>
  <w:style w:type="paragraph" w:styleId="1092">
    <w:name w:val="List Paragraph"/>
    <w:basedOn w:val="1277"/>
    <w:uiPriority w:val="34"/>
    <w:qFormat/>
    <w:pPr>
      <w:contextualSpacing/>
      <w:ind w:left="720"/>
    </w:pPr>
  </w:style>
  <w:style w:type="paragraph" w:styleId="1093">
    <w:name w:val="No Spacing"/>
    <w:uiPriority w:val="1"/>
    <w:qFormat/>
    <w:pPr>
      <w:spacing w:before="0" w:after="0" w:line="240" w:lineRule="auto"/>
    </w:pPr>
  </w:style>
  <w:style w:type="paragraph" w:styleId="1094">
    <w:name w:val="Title"/>
    <w:basedOn w:val="1277"/>
    <w:next w:val="1277"/>
    <w:link w:val="10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095">
    <w:name w:val="Title Char"/>
    <w:link w:val="1094"/>
    <w:uiPriority w:val="10"/>
    <w:rPr>
      <w:sz w:val="48"/>
      <w:szCs w:val="48"/>
    </w:rPr>
  </w:style>
  <w:style w:type="paragraph" w:styleId="1096">
    <w:name w:val="Subtitle"/>
    <w:basedOn w:val="1277"/>
    <w:next w:val="1277"/>
    <w:link w:val="1097"/>
    <w:uiPriority w:val="11"/>
    <w:qFormat/>
    <w:pPr>
      <w:spacing w:before="200" w:after="200"/>
    </w:pPr>
    <w:rPr>
      <w:sz w:val="24"/>
      <w:szCs w:val="24"/>
    </w:rPr>
  </w:style>
  <w:style w:type="character" w:styleId="1097">
    <w:name w:val="Subtitle Char"/>
    <w:link w:val="1096"/>
    <w:uiPriority w:val="11"/>
    <w:rPr>
      <w:sz w:val="24"/>
      <w:szCs w:val="24"/>
    </w:rPr>
  </w:style>
  <w:style w:type="paragraph" w:styleId="1098">
    <w:name w:val="Quote"/>
    <w:basedOn w:val="1277"/>
    <w:next w:val="1277"/>
    <w:link w:val="1099"/>
    <w:uiPriority w:val="29"/>
    <w:qFormat/>
    <w:pPr>
      <w:ind w:left="720" w:right="720"/>
    </w:pPr>
    <w:rPr>
      <w:i/>
    </w:rPr>
  </w:style>
  <w:style w:type="character" w:styleId="1099">
    <w:name w:val="Quote Char"/>
    <w:link w:val="1098"/>
    <w:uiPriority w:val="29"/>
    <w:rPr>
      <w:i/>
    </w:rPr>
  </w:style>
  <w:style w:type="paragraph" w:styleId="1100">
    <w:name w:val="Intense Quote"/>
    <w:basedOn w:val="1277"/>
    <w:next w:val="1277"/>
    <w:link w:val="11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01">
    <w:name w:val="Intense Quote Char"/>
    <w:link w:val="1100"/>
    <w:uiPriority w:val="30"/>
    <w:rPr>
      <w:i/>
    </w:rPr>
  </w:style>
  <w:style w:type="paragraph" w:styleId="1102">
    <w:name w:val="Header"/>
    <w:basedOn w:val="1277"/>
    <w:link w:val="11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03">
    <w:name w:val="Header Char"/>
    <w:link w:val="1102"/>
    <w:uiPriority w:val="99"/>
  </w:style>
  <w:style w:type="paragraph" w:styleId="1104">
    <w:name w:val="Footer"/>
    <w:basedOn w:val="1277"/>
    <w:link w:val="11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05">
    <w:name w:val="Footer Char"/>
    <w:link w:val="1104"/>
    <w:uiPriority w:val="99"/>
  </w:style>
  <w:style w:type="paragraph" w:styleId="1106">
    <w:name w:val="Caption"/>
    <w:basedOn w:val="1277"/>
    <w:next w:val="1277"/>
    <w:link w:val="11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107">
    <w:name w:val="Caption Char"/>
    <w:basedOn w:val="1106"/>
    <w:link w:val="1104"/>
    <w:uiPriority w:val="99"/>
  </w:style>
  <w:style w:type="table" w:styleId="11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11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11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11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11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11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11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11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11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11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11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11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11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11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11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11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11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11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2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2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2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2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2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2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2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2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2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2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2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2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2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2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2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2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2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2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2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2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2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2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2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2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2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2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2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234">
    <w:name w:val="Hyperlink"/>
    <w:uiPriority w:val="99"/>
    <w:unhideWhenUsed/>
    <w:rPr>
      <w:color w:val="0000ff" w:themeColor="hyperlink"/>
      <w:u w:val="single"/>
    </w:rPr>
  </w:style>
  <w:style w:type="paragraph" w:styleId="1235">
    <w:name w:val="footnote text"/>
    <w:basedOn w:val="1277"/>
    <w:link w:val="1236"/>
    <w:uiPriority w:val="99"/>
    <w:semiHidden/>
    <w:unhideWhenUsed/>
    <w:pPr>
      <w:spacing w:after="40" w:line="240" w:lineRule="auto"/>
    </w:pPr>
    <w:rPr>
      <w:sz w:val="18"/>
    </w:rPr>
  </w:style>
  <w:style w:type="character" w:styleId="1236">
    <w:name w:val="Footnote Text Char"/>
    <w:link w:val="1235"/>
    <w:uiPriority w:val="99"/>
    <w:rPr>
      <w:sz w:val="18"/>
    </w:rPr>
  </w:style>
  <w:style w:type="character" w:styleId="1237">
    <w:name w:val="footnote reference"/>
    <w:uiPriority w:val="99"/>
    <w:unhideWhenUsed/>
    <w:rPr>
      <w:vertAlign w:val="superscript"/>
    </w:rPr>
  </w:style>
  <w:style w:type="paragraph" w:styleId="1238">
    <w:name w:val="endnote text"/>
    <w:basedOn w:val="1277"/>
    <w:link w:val="1239"/>
    <w:uiPriority w:val="99"/>
    <w:semiHidden/>
    <w:unhideWhenUsed/>
    <w:pPr>
      <w:spacing w:after="0" w:line="240" w:lineRule="auto"/>
    </w:pPr>
    <w:rPr>
      <w:sz w:val="20"/>
    </w:rPr>
  </w:style>
  <w:style w:type="character" w:styleId="1239">
    <w:name w:val="Endnote Text Char"/>
    <w:link w:val="1238"/>
    <w:uiPriority w:val="99"/>
    <w:rPr>
      <w:sz w:val="20"/>
    </w:rPr>
  </w:style>
  <w:style w:type="character" w:styleId="1240">
    <w:name w:val="endnote reference"/>
    <w:uiPriority w:val="99"/>
    <w:semiHidden/>
    <w:unhideWhenUsed/>
    <w:rPr>
      <w:vertAlign w:val="superscript"/>
    </w:rPr>
  </w:style>
  <w:style w:type="paragraph" w:styleId="1241">
    <w:name w:val="toc 1"/>
    <w:basedOn w:val="1277"/>
    <w:next w:val="1277"/>
    <w:uiPriority w:val="39"/>
    <w:unhideWhenUsed/>
    <w:pPr>
      <w:ind w:left="0" w:right="0" w:firstLine="0"/>
      <w:spacing w:after="57"/>
    </w:pPr>
  </w:style>
  <w:style w:type="paragraph" w:styleId="1242">
    <w:name w:val="toc 2"/>
    <w:basedOn w:val="1277"/>
    <w:next w:val="1277"/>
    <w:uiPriority w:val="39"/>
    <w:unhideWhenUsed/>
    <w:pPr>
      <w:ind w:left="283" w:right="0" w:firstLine="0"/>
      <w:spacing w:after="57"/>
    </w:pPr>
  </w:style>
  <w:style w:type="paragraph" w:styleId="1243">
    <w:name w:val="toc 3"/>
    <w:basedOn w:val="1277"/>
    <w:next w:val="1277"/>
    <w:uiPriority w:val="39"/>
    <w:unhideWhenUsed/>
    <w:pPr>
      <w:ind w:left="567" w:right="0" w:firstLine="0"/>
      <w:spacing w:after="57"/>
    </w:pPr>
  </w:style>
  <w:style w:type="paragraph" w:styleId="1244">
    <w:name w:val="toc 4"/>
    <w:basedOn w:val="1277"/>
    <w:next w:val="1277"/>
    <w:uiPriority w:val="39"/>
    <w:unhideWhenUsed/>
    <w:pPr>
      <w:ind w:left="850" w:right="0" w:firstLine="0"/>
      <w:spacing w:after="57"/>
    </w:pPr>
  </w:style>
  <w:style w:type="paragraph" w:styleId="1245">
    <w:name w:val="toc 5"/>
    <w:basedOn w:val="1277"/>
    <w:next w:val="1277"/>
    <w:uiPriority w:val="39"/>
    <w:unhideWhenUsed/>
    <w:pPr>
      <w:ind w:left="1134" w:right="0" w:firstLine="0"/>
      <w:spacing w:after="57"/>
    </w:pPr>
  </w:style>
  <w:style w:type="paragraph" w:styleId="1246">
    <w:name w:val="toc 6"/>
    <w:basedOn w:val="1277"/>
    <w:next w:val="1277"/>
    <w:uiPriority w:val="39"/>
    <w:unhideWhenUsed/>
    <w:pPr>
      <w:ind w:left="1417" w:right="0" w:firstLine="0"/>
      <w:spacing w:after="57"/>
    </w:pPr>
  </w:style>
  <w:style w:type="paragraph" w:styleId="1247">
    <w:name w:val="toc 7"/>
    <w:basedOn w:val="1277"/>
    <w:next w:val="1277"/>
    <w:uiPriority w:val="39"/>
    <w:unhideWhenUsed/>
    <w:pPr>
      <w:ind w:left="1701" w:right="0" w:firstLine="0"/>
      <w:spacing w:after="57"/>
    </w:pPr>
  </w:style>
  <w:style w:type="paragraph" w:styleId="1248">
    <w:name w:val="toc 8"/>
    <w:basedOn w:val="1277"/>
    <w:next w:val="1277"/>
    <w:uiPriority w:val="39"/>
    <w:unhideWhenUsed/>
    <w:pPr>
      <w:ind w:left="1984" w:right="0" w:firstLine="0"/>
      <w:spacing w:after="57"/>
    </w:pPr>
  </w:style>
  <w:style w:type="paragraph" w:styleId="1249">
    <w:name w:val="toc 9"/>
    <w:basedOn w:val="1277"/>
    <w:next w:val="1277"/>
    <w:uiPriority w:val="39"/>
    <w:unhideWhenUsed/>
    <w:pPr>
      <w:ind w:left="2268" w:right="0" w:firstLine="0"/>
      <w:spacing w:after="57"/>
    </w:pPr>
  </w:style>
  <w:style w:type="paragraph" w:styleId="1250">
    <w:name w:val="TOC Heading"/>
    <w:uiPriority w:val="39"/>
    <w:unhideWhenUsed/>
  </w:style>
  <w:style w:type="paragraph" w:styleId="1251">
    <w:name w:val="table of figures"/>
    <w:basedOn w:val="1277"/>
    <w:next w:val="1277"/>
    <w:uiPriority w:val="99"/>
    <w:unhideWhenUsed/>
    <w:pPr>
      <w:spacing w:after="0" w:afterAutospacing="0"/>
    </w:pPr>
  </w:style>
  <w:style w:type="paragraph" w:styleId="1252">
    <w:name w:val="Normal"/>
    <w:next w:val="1252"/>
    <w:link w:val="1252"/>
    <w:rPr>
      <w:lang w:val="ru-RU" w:eastAsia="ru-RU" w:bidi="ar-SA"/>
    </w:rPr>
  </w:style>
  <w:style w:type="paragraph" w:styleId="1253">
    <w:name w:val="Заголовок 1, Знак, Знак Знак"/>
    <w:basedOn w:val="1252"/>
    <w:next w:val="1252"/>
    <w:link w:val="1265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1254">
    <w:name w:val="Заголовок 2"/>
    <w:basedOn w:val="1252"/>
    <w:next w:val="1252"/>
    <w:link w:val="1252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1255">
    <w:name w:val="Заголовок 3"/>
    <w:basedOn w:val="1252"/>
    <w:next w:val="1252"/>
    <w:link w:val="125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1256">
    <w:name w:val="Заголовок 4"/>
    <w:basedOn w:val="1252"/>
    <w:next w:val="1252"/>
    <w:link w:val="12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1257">
    <w:name w:val="Заголовок 5"/>
    <w:basedOn w:val="1252"/>
    <w:next w:val="1252"/>
    <w:link w:val="12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1258">
    <w:name w:val="Заголовок 6"/>
    <w:basedOn w:val="1252"/>
    <w:next w:val="1252"/>
    <w:link w:val="1252"/>
    <w:pPr>
      <w:spacing w:before="240" w:after="60"/>
      <w:outlineLvl w:val="5"/>
    </w:pPr>
    <w:rPr>
      <w:b/>
      <w:bCs/>
      <w:sz w:val="22"/>
      <w:szCs w:val="22"/>
    </w:rPr>
  </w:style>
  <w:style w:type="paragraph" w:styleId="1259">
    <w:name w:val="Заголовок 7"/>
    <w:basedOn w:val="1252"/>
    <w:next w:val="1252"/>
    <w:link w:val="1267"/>
    <w:pPr>
      <w:spacing w:before="240" w:after="60"/>
      <w:outlineLvl w:val="6"/>
    </w:pPr>
    <w:rPr>
      <w:sz w:val="24"/>
      <w:szCs w:val="24"/>
    </w:rPr>
  </w:style>
  <w:style w:type="paragraph" w:styleId="1260">
    <w:name w:val="Заголовок 8"/>
    <w:basedOn w:val="1252"/>
    <w:next w:val="1252"/>
    <w:link w:val="1252"/>
    <w:pPr>
      <w:spacing w:before="240" w:after="60"/>
      <w:outlineLvl w:val="7"/>
    </w:pPr>
    <w:rPr>
      <w:i/>
      <w:iCs/>
      <w:sz w:val="24"/>
      <w:szCs w:val="24"/>
    </w:rPr>
  </w:style>
  <w:style w:type="paragraph" w:styleId="1261">
    <w:name w:val="Заголовок 9"/>
    <w:basedOn w:val="1252"/>
    <w:next w:val="1252"/>
    <w:link w:val="1252"/>
    <w:pPr>
      <w:ind w:left="1584" w:hanging="1584"/>
      <w:jc w:val="both"/>
      <w:spacing w:before="240" w:after="60"/>
      <w:tabs>
        <w:tab w:val="num" w:pos="1584" w:leader="none"/>
      </w:tabs>
      <w:outlineLvl w:val="8"/>
    </w:pPr>
    <w:rPr>
      <w:rFonts w:ascii="Arial" w:hAnsi="Arial"/>
      <w:b/>
      <w:i/>
      <w:sz w:val="18"/>
    </w:rPr>
  </w:style>
  <w:style w:type="character" w:styleId="1262">
    <w:name w:val="Основной шрифт абзаца, Знак Знак Знак2 Знак1 Знак Знак Знак Знак Знак Знак"/>
    <w:next w:val="1262"/>
    <w:link w:val="1252"/>
    <w:semiHidden/>
  </w:style>
  <w:style w:type="table" w:styleId="1263">
    <w:name w:val="Обычная таблица"/>
    <w:next w:val="1263"/>
    <w:link w:val="1252"/>
    <w:semiHidden/>
    <w:tblPr/>
  </w:style>
  <w:style w:type="numbering" w:styleId="1264">
    <w:name w:val="Нет списка"/>
    <w:next w:val="1264"/>
    <w:link w:val="1252"/>
    <w:semiHidden/>
  </w:style>
  <w:style w:type="character" w:styleId="1265">
    <w:name w:val="Заголовок 1 Знак, Знак Знак2, Знак Знак Знак2"/>
    <w:next w:val="1265"/>
    <w:link w:val="1253"/>
    <w:rPr>
      <w:rFonts w:ascii="Arial" w:hAnsi="Arial"/>
      <w:b/>
      <w:sz w:val="32"/>
      <w:lang w:val="ru-RU" w:eastAsia="ru-RU" w:bidi="ar-SA"/>
    </w:rPr>
  </w:style>
  <w:style w:type="paragraph" w:styleId="1266">
    <w:name w:val=" Знак Знак Знак2 Знак1 Знак Знак Знак Знак"/>
    <w:basedOn w:val="1252"/>
    <w:next w:val="1266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267">
    <w:name w:val="Заголовок 7 Знак"/>
    <w:next w:val="1267"/>
    <w:link w:val="1259"/>
    <w:semiHidden/>
    <w:rPr>
      <w:sz w:val="24"/>
      <w:szCs w:val="24"/>
      <w:lang w:val="ru-RU" w:eastAsia="ru-RU" w:bidi="ar-SA"/>
    </w:rPr>
  </w:style>
  <w:style w:type="paragraph" w:styleId="1268">
    <w:name w:val="Верхний колонтитул,Название 2"/>
    <w:basedOn w:val="1252"/>
    <w:next w:val="1268"/>
    <w:link w:val="1269"/>
    <w:pPr>
      <w:tabs>
        <w:tab w:val="center" w:pos="4677" w:leader="none"/>
        <w:tab w:val="right" w:pos="9355" w:leader="none"/>
      </w:tabs>
    </w:pPr>
  </w:style>
  <w:style w:type="character" w:styleId="1269">
    <w:name w:val="Верхний колонтитул Знак,Название 2 Знак"/>
    <w:next w:val="1269"/>
    <w:link w:val="1268"/>
    <w:semiHidden/>
    <w:rPr>
      <w:lang w:val="ru-RU" w:eastAsia="ru-RU" w:bidi="ar-SA"/>
    </w:rPr>
  </w:style>
  <w:style w:type="paragraph" w:styleId="1270">
    <w:name w:val="Нижний колонтитул"/>
    <w:basedOn w:val="1252"/>
    <w:next w:val="1270"/>
    <w:link w:val="1252"/>
    <w:pPr>
      <w:tabs>
        <w:tab w:val="center" w:pos="4677" w:leader="none"/>
        <w:tab w:val="right" w:pos="9355" w:leader="none"/>
      </w:tabs>
    </w:pPr>
  </w:style>
  <w:style w:type="character" w:styleId="1271">
    <w:name w:val="Номер страницы"/>
    <w:basedOn w:val="1262"/>
    <w:next w:val="1271"/>
    <w:link w:val="1252"/>
  </w:style>
  <w:style w:type="paragraph" w:styleId="1272">
    <w:name w:val="текст1"/>
    <w:next w:val="1272"/>
    <w:link w:val="1252"/>
    <w:pPr>
      <w:ind w:firstLine="397"/>
      <w:jc w:val="both"/>
    </w:pPr>
    <w:rPr>
      <w:rFonts w:ascii="SchoolBookC" w:hAnsi="SchoolBookC"/>
      <w:sz w:val="24"/>
      <w:lang w:val="ru-RU" w:eastAsia="ru-RU" w:bidi="ar-SA"/>
    </w:rPr>
  </w:style>
  <w:style w:type="paragraph" w:styleId="1273">
    <w:name w:val="Цитата"/>
    <w:basedOn w:val="1252"/>
    <w:next w:val="1273"/>
    <w:link w:val="1252"/>
    <w:pPr>
      <w:ind w:left="283" w:right="283"/>
      <w:jc w:val="both"/>
      <w:spacing w:before="57"/>
      <w:shd w:val="clear" w:color="auto" w:fill="c0c0c0"/>
      <w:pBdr>
        <w:top w:val="single" w:color="000000" w:sz="4" w:space="1"/>
        <w:left w:val="single" w:color="000000" w:sz="4" w:space="4"/>
        <w:bottom w:val="single" w:color="000000" w:sz="4" w:space="1"/>
        <w:right w:val="single" w:color="000000" w:sz="4" w:space="4"/>
      </w:pBdr>
    </w:pPr>
    <w:rPr>
      <w:b/>
      <w:i/>
      <w:sz w:val="24"/>
    </w:rPr>
  </w:style>
  <w:style w:type="paragraph" w:styleId="1274">
    <w:name w:val="втяжка"/>
    <w:basedOn w:val="1272"/>
    <w:next w:val="1272"/>
    <w:link w:val="1252"/>
    <w:pPr>
      <w:ind w:left="567" w:hanging="567"/>
      <w:spacing w:before="57"/>
      <w:tabs>
        <w:tab w:val="left" w:pos="567" w:leader="none"/>
      </w:tabs>
    </w:pPr>
  </w:style>
  <w:style w:type="paragraph" w:styleId="1275">
    <w:name w:val="втяжка1"/>
    <w:basedOn w:val="1274"/>
    <w:next w:val="1274"/>
    <w:link w:val="1252"/>
    <w:pPr>
      <w:ind w:left="1134"/>
      <w:tabs>
        <w:tab w:val="clear" w:pos="567" w:leader="none"/>
        <w:tab w:val="left" w:pos="1134" w:leader="none"/>
      </w:tabs>
    </w:pPr>
  </w:style>
  <w:style w:type="paragraph" w:styleId="1276">
    <w:name w:val="Основной текст с отступом 2"/>
    <w:basedOn w:val="1252"/>
    <w:next w:val="1276"/>
    <w:link w:val="1252"/>
    <w:pPr>
      <w:ind w:left="720" w:hanging="720"/>
      <w:jc w:val="both"/>
      <w:spacing w:before="57"/>
      <w:tabs>
        <w:tab w:val="left" w:pos="720" w:leader="none"/>
      </w:tabs>
    </w:pPr>
    <w:rPr>
      <w:sz w:val="24"/>
    </w:rPr>
  </w:style>
  <w:style w:type="paragraph" w:styleId="1277">
    <w:name w:val="Normal"/>
    <w:next w:val="1277"/>
    <w:link w:val="1278"/>
    <w:pPr>
      <w:spacing w:before="100" w:after="100"/>
      <w:widowControl w:val="off"/>
    </w:pPr>
    <w:rPr>
      <w:sz w:val="24"/>
      <w:lang w:val="ru-RU" w:eastAsia="ru-RU" w:bidi="ar-SA"/>
    </w:rPr>
  </w:style>
  <w:style w:type="character" w:styleId="1278">
    <w:name w:val="Normal Знак"/>
    <w:next w:val="1278"/>
    <w:link w:val="1277"/>
    <w:rPr>
      <w:sz w:val="24"/>
      <w:lang w:val="ru-RU" w:eastAsia="ru-RU" w:bidi="ar-SA"/>
    </w:rPr>
  </w:style>
  <w:style w:type="paragraph" w:styleId="1279">
    <w:name w:val="Основной текст 2"/>
    <w:basedOn w:val="1252"/>
    <w:next w:val="1279"/>
    <w:link w:val="1252"/>
    <w:pPr>
      <w:spacing w:after="120" w:line="480" w:lineRule="auto"/>
    </w:pPr>
  </w:style>
  <w:style w:type="paragraph" w:styleId="1280">
    <w:name w:val="текст-табл"/>
    <w:basedOn w:val="1252"/>
    <w:next w:val="1252"/>
    <w:link w:val="1252"/>
    <w:pPr>
      <w:ind w:left="283" w:right="283"/>
      <w:jc w:val="both"/>
      <w:spacing w:before="57"/>
    </w:pPr>
    <w:rPr>
      <w:rFonts w:ascii="SchoolBookC" w:hAnsi="SchoolBookC"/>
      <w:b/>
      <w:i/>
      <w:sz w:val="24"/>
    </w:rPr>
  </w:style>
  <w:style w:type="paragraph" w:styleId="1281">
    <w:name w:val="Основной текст"/>
    <w:basedOn w:val="1252"/>
    <w:next w:val="1281"/>
    <w:link w:val="1282"/>
    <w:pPr>
      <w:spacing w:after="120"/>
    </w:pPr>
  </w:style>
  <w:style w:type="character" w:styleId="1282">
    <w:name w:val="Основной текст Знак"/>
    <w:next w:val="1282"/>
    <w:link w:val="1281"/>
    <w:rPr>
      <w:lang w:val="ru-RU" w:eastAsia="ru-RU" w:bidi="ar-SA"/>
    </w:rPr>
  </w:style>
  <w:style w:type="paragraph" w:styleId="1283">
    <w:name w:val="Основной текст с отступом 3"/>
    <w:basedOn w:val="1252"/>
    <w:next w:val="1283"/>
    <w:link w:val="1252"/>
    <w:pPr>
      <w:ind w:left="283"/>
      <w:spacing w:after="120"/>
    </w:pPr>
    <w:rPr>
      <w:sz w:val="16"/>
      <w:szCs w:val="16"/>
    </w:rPr>
  </w:style>
  <w:style w:type="paragraph" w:styleId="1284">
    <w:name w:val="Основной текст 3"/>
    <w:basedOn w:val="1252"/>
    <w:next w:val="1284"/>
    <w:link w:val="1252"/>
    <w:pPr>
      <w:spacing w:after="120"/>
    </w:pPr>
    <w:rPr>
      <w:sz w:val="16"/>
      <w:szCs w:val="16"/>
    </w:rPr>
  </w:style>
  <w:style w:type="paragraph" w:styleId="1285">
    <w:name w:val="Основной текст с отступом"/>
    <w:basedOn w:val="1252"/>
    <w:next w:val="1285"/>
    <w:link w:val="1252"/>
    <w:pPr>
      <w:ind w:left="283"/>
      <w:spacing w:after="120"/>
    </w:pPr>
  </w:style>
  <w:style w:type="paragraph" w:styleId="1286">
    <w:name w:val="текст"/>
    <w:next w:val="1286"/>
    <w:link w:val="1252"/>
    <w:pPr>
      <w:jc w:val="both"/>
    </w:pPr>
    <w:rPr>
      <w:rFonts w:ascii="SchoolBookC" w:hAnsi="SchoolBookC"/>
      <w:color w:val="000000"/>
      <w:sz w:val="24"/>
      <w:lang w:val="ru-RU" w:eastAsia="ru-RU" w:bidi="ar-SA"/>
    </w:rPr>
  </w:style>
  <w:style w:type="paragraph" w:styleId="1287">
    <w:name w:val="заг_центр"/>
    <w:basedOn w:val="1280"/>
    <w:next w:val="1287"/>
    <w:link w:val="1252"/>
    <w:pPr>
      <w:jc w:val="center"/>
    </w:pPr>
    <w:rPr>
      <w:rFonts w:ascii="AvantGardeGothicC" w:hAnsi="AvantGardeGothicC"/>
    </w:rPr>
  </w:style>
  <w:style w:type="paragraph" w:styleId="1288">
    <w:name w:val="fr1"/>
    <w:basedOn w:val="1252"/>
    <w:next w:val="1288"/>
    <w:link w:val="1252"/>
    <w:pPr>
      <w:ind w:left="150" w:right="150"/>
      <w:spacing w:before="150" w:after="150"/>
    </w:pPr>
    <w:rPr>
      <w:sz w:val="24"/>
      <w:szCs w:val="24"/>
    </w:rPr>
  </w:style>
  <w:style w:type="paragraph" w:styleId="1289">
    <w:name w:val="ConsNormal"/>
    <w:next w:val="1289"/>
    <w:link w:val="1252"/>
    <w:pPr>
      <w:ind w:right="19772" w:firstLine="720"/>
    </w:pPr>
    <w:rPr>
      <w:rFonts w:ascii="Arial" w:hAnsi="Arial"/>
      <w:lang w:val="ru-RU" w:eastAsia="ru-RU" w:bidi="ar-SA"/>
    </w:rPr>
  </w:style>
  <w:style w:type="character" w:styleId="1290">
    <w:name w:val="Гиперссылка"/>
    <w:next w:val="1290"/>
    <w:link w:val="1252"/>
    <w:rPr>
      <w:color w:val="0000ff"/>
      <w:u w:val="single"/>
    </w:rPr>
  </w:style>
  <w:style w:type="paragraph" w:styleId="1291">
    <w:name w:val="Стиль1"/>
    <w:basedOn w:val="1252"/>
    <w:next w:val="1291"/>
    <w:link w:val="1252"/>
    <w:pPr>
      <w:ind w:left="432" w:hanging="432"/>
      <w:keepLines/>
      <w:keepNext/>
      <w:spacing w:after="60"/>
      <w:widowControl w:val="off"/>
      <w:tabs>
        <w:tab w:val="num" w:pos="432" w:leader="none"/>
      </w:tabs>
      <w:suppressLineNumbers/>
    </w:pPr>
    <w:rPr>
      <w:b/>
      <w:sz w:val="28"/>
      <w:szCs w:val="24"/>
    </w:rPr>
  </w:style>
  <w:style w:type="paragraph" w:styleId="1292">
    <w:name w:val="Стиль2"/>
    <w:basedOn w:val="1293"/>
    <w:next w:val="1292"/>
    <w:link w:val="1252"/>
    <w:pPr>
      <w:ind w:left="1296" w:hanging="576"/>
      <w:jc w:val="both"/>
      <w:keepLines/>
      <w:keepNext/>
      <w:spacing w:after="60"/>
      <w:widowControl w:val="off"/>
      <w:tabs>
        <w:tab w:val="clear" w:pos="432" w:leader="none"/>
        <w:tab w:val="num" w:pos="1296" w:leader="none"/>
      </w:tabs>
      <w:suppressLineNumbers/>
    </w:pPr>
    <w:rPr>
      <w:b/>
      <w:sz w:val="24"/>
    </w:rPr>
  </w:style>
  <w:style w:type="paragraph" w:styleId="1293">
    <w:name w:val="Нумерованный список 2"/>
    <w:basedOn w:val="1252"/>
    <w:next w:val="1293"/>
    <w:link w:val="1252"/>
    <w:pPr>
      <w:ind w:left="432" w:hanging="432"/>
      <w:tabs>
        <w:tab w:val="num" w:pos="432" w:leader="none"/>
      </w:tabs>
    </w:pPr>
  </w:style>
  <w:style w:type="paragraph" w:styleId="1294">
    <w:name w:val="Стиль3"/>
    <w:basedOn w:val="1276"/>
    <w:next w:val="1294"/>
    <w:link w:val="1295"/>
    <w:pPr>
      <w:ind w:left="900" w:firstLine="0"/>
      <w:spacing w:before="0"/>
      <w:widowControl w:val="off"/>
      <w:tabs>
        <w:tab w:val="clear" w:pos="720" w:leader="none"/>
        <w:tab w:val="num" w:pos="1127" w:leader="none"/>
      </w:tabs>
    </w:pPr>
  </w:style>
  <w:style w:type="character" w:styleId="1295">
    <w:name w:val="Стиль3 Знак"/>
    <w:next w:val="1295"/>
    <w:link w:val="1294"/>
    <w:rPr>
      <w:sz w:val="24"/>
      <w:lang w:val="ru-RU" w:eastAsia="ru-RU" w:bidi="ar-SA"/>
    </w:rPr>
  </w:style>
  <w:style w:type="character" w:styleId="1296">
    <w:name w:val="Строгий"/>
    <w:next w:val="1296"/>
    <w:link w:val="1252"/>
    <w:rPr>
      <w:b/>
      <w:bCs/>
    </w:rPr>
  </w:style>
  <w:style w:type="paragraph" w:styleId="1297">
    <w:name w:val="9"/>
    <w:basedOn w:val="1252"/>
    <w:next w:val="1297"/>
    <w:link w:val="1252"/>
    <w:pPr>
      <w:jc w:val="center"/>
    </w:pPr>
    <w:rPr>
      <w:rFonts w:eastAsia="Arial Unicode MS"/>
      <w:b/>
      <w:bCs/>
      <w:sz w:val="16"/>
      <w:szCs w:val="16"/>
    </w:rPr>
  </w:style>
  <w:style w:type="paragraph" w:styleId="1298">
    <w:name w:val="Контракт-пункт"/>
    <w:basedOn w:val="1252"/>
    <w:next w:val="1298"/>
    <w:link w:val="1252"/>
    <w:pPr>
      <w:ind w:left="720" w:firstLine="567"/>
      <w:jc w:val="both"/>
      <w:spacing w:after="60"/>
      <w:tabs>
        <w:tab w:val="left" w:pos="680" w:leader="none"/>
        <w:tab w:val="num" w:pos="720" w:leader="none"/>
      </w:tabs>
    </w:pPr>
    <w:rPr>
      <w:sz w:val="24"/>
      <w:szCs w:val="24"/>
    </w:rPr>
  </w:style>
  <w:style w:type="table" w:styleId="1299">
    <w:name w:val="Сетка таблицы"/>
    <w:basedOn w:val="1263"/>
    <w:next w:val="1299"/>
    <w:link w:val="1252"/>
    <w:tblPr/>
  </w:style>
  <w:style w:type="paragraph" w:styleId="1300">
    <w:name w:val="Текст_начало_2"/>
    <w:basedOn w:val="1252"/>
    <w:next w:val="1300"/>
    <w:link w:val="1252"/>
    <w:pPr>
      <w:jc w:val="both"/>
      <w:spacing w:line="360" w:lineRule="exact"/>
    </w:pPr>
    <w:rPr>
      <w:rFonts w:ascii="Arial" w:hAnsi="Arial"/>
      <w:sz w:val="24"/>
      <w:lang w:val="en-GB"/>
    </w:rPr>
  </w:style>
  <w:style w:type="paragraph" w:styleId="1301">
    <w:name w:val="02statia1"/>
    <w:basedOn w:val="1252"/>
    <w:next w:val="1301"/>
    <w:link w:val="1252"/>
    <w:pPr>
      <w:ind w:left="1134" w:right="851" w:hanging="578"/>
      <w:keepNext/>
      <w:spacing w:before="280" w:line="320" w:lineRule="atLeast"/>
      <w:outlineLvl w:val="2"/>
    </w:pPr>
    <w:rPr>
      <w:rFonts w:ascii="GaramondNarrowC" w:hAnsi="GaramondNarrowC"/>
      <w:b/>
      <w:sz w:val="24"/>
      <w:szCs w:val="24"/>
    </w:rPr>
  </w:style>
  <w:style w:type="paragraph" w:styleId="1302">
    <w:name w:val="02statia2"/>
    <w:basedOn w:val="1252"/>
    <w:next w:val="1302"/>
    <w:link w:val="1252"/>
    <w:pPr>
      <w:ind w:left="202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303">
    <w:name w:val="02statia3"/>
    <w:basedOn w:val="1252"/>
    <w:next w:val="1303"/>
    <w:link w:val="1252"/>
    <w:pPr>
      <w:ind w:left="2900" w:hanging="880"/>
      <w:jc w:val="both"/>
      <w:spacing w:before="120" w:line="320" w:lineRule="atLeast"/>
    </w:pPr>
    <w:rPr>
      <w:rFonts w:ascii="GaramondNarrowC" w:hAnsi="GaramondNarrowC"/>
      <w:color w:val="000000"/>
      <w:sz w:val="21"/>
      <w:szCs w:val="21"/>
    </w:rPr>
  </w:style>
  <w:style w:type="paragraph" w:styleId="1304">
    <w:name w:val="03zagolovok2"/>
    <w:basedOn w:val="1252"/>
    <w:next w:val="1304"/>
    <w:link w:val="1252"/>
    <w:pPr>
      <w:keepNext/>
      <w:spacing w:before="360" w:after="120" w:line="360" w:lineRule="atLeast"/>
      <w:outlineLvl w:val="1"/>
    </w:pPr>
    <w:rPr>
      <w:rFonts w:ascii="GaramondC" w:hAnsi="GaramondC"/>
      <w:b/>
      <w:color w:val="000000"/>
      <w:sz w:val="28"/>
      <w:szCs w:val="28"/>
    </w:rPr>
  </w:style>
  <w:style w:type="paragraph" w:styleId="1305">
    <w:name w:val="директор"/>
    <w:basedOn w:val="1252"/>
    <w:next w:val="1305"/>
    <w:link w:val="1252"/>
    <w:pPr>
      <w:ind w:firstLine="454"/>
      <w:jc w:val="both"/>
      <w:spacing w:line="218" w:lineRule="auto"/>
      <w:widowControl w:val="off"/>
    </w:pPr>
    <w:rPr>
      <w:rFonts w:ascii="Arial" w:hAnsi="Arial"/>
      <w:sz w:val="24"/>
    </w:rPr>
  </w:style>
  <w:style w:type="paragraph" w:styleId="1306">
    <w:name w:val="FR1"/>
    <w:next w:val="1306"/>
    <w:link w:val="1252"/>
    <w:pPr>
      <w:ind w:left="920"/>
      <w:widowControl w:val="off"/>
    </w:pPr>
    <w:rPr>
      <w:rFonts w:ascii="Arial" w:hAnsi="Arial"/>
      <w:b/>
      <w:bCs/>
      <w:sz w:val="18"/>
      <w:szCs w:val="18"/>
      <w:lang w:val="ru-RU" w:eastAsia="ru-RU" w:bidi="ar-SA"/>
    </w:rPr>
  </w:style>
  <w:style w:type="paragraph" w:styleId="1307">
    <w:name w:val="Подзаголовок"/>
    <w:basedOn w:val="1252"/>
    <w:next w:val="1307"/>
    <w:link w:val="1252"/>
    <w:pPr>
      <w:jc w:val="center"/>
      <w:spacing w:after="60"/>
      <w:outlineLvl w:val="1"/>
    </w:pPr>
    <w:rPr>
      <w:rFonts w:ascii="Arial" w:hAnsi="Arial"/>
      <w:sz w:val="24"/>
    </w:rPr>
  </w:style>
  <w:style w:type="character" w:styleId="1308">
    <w:name w:val="Основной шрифт"/>
    <w:next w:val="1308"/>
    <w:link w:val="1252"/>
    <w:semiHidden/>
  </w:style>
  <w:style w:type="paragraph" w:styleId="1309">
    <w:name w:val="Текст выноски"/>
    <w:basedOn w:val="1252"/>
    <w:next w:val="1309"/>
    <w:link w:val="1252"/>
    <w:semiHidden/>
    <w:rPr>
      <w:rFonts w:ascii="Tahoma" w:hAnsi="Tahoma"/>
      <w:sz w:val="16"/>
      <w:szCs w:val="16"/>
    </w:rPr>
  </w:style>
  <w:style w:type="paragraph" w:styleId="1310">
    <w:name w:val="Комментарий"/>
    <w:basedOn w:val="1252"/>
    <w:next w:val="1252"/>
    <w:link w:val="1252"/>
    <w:pPr>
      <w:ind w:left="170"/>
      <w:jc w:val="both"/>
    </w:pPr>
    <w:rPr>
      <w:rFonts w:ascii="Arial" w:hAnsi="Arial"/>
      <w:i/>
      <w:iCs/>
      <w:color w:val="800080"/>
    </w:rPr>
  </w:style>
  <w:style w:type="character" w:styleId="1311">
    <w:name w:val="Стиль3 Знак Знак"/>
    <w:next w:val="1311"/>
    <w:link w:val="1252"/>
    <w:rPr>
      <w:sz w:val="24"/>
      <w:lang w:val="ru-RU" w:eastAsia="ru-RU" w:bidi="ar-SA"/>
    </w:rPr>
  </w:style>
  <w:style w:type="paragraph" w:styleId="1312">
    <w:name w:val="Обычный + 14 pt,по ширине,Первая строка:  1,27 см"/>
    <w:basedOn w:val="1252"/>
    <w:next w:val="1312"/>
    <w:link w:val="1252"/>
    <w:pPr>
      <w:ind w:firstLine="720"/>
      <w:jc w:val="both"/>
    </w:pPr>
    <w:rPr>
      <w:sz w:val="28"/>
    </w:rPr>
  </w:style>
  <w:style w:type="character" w:styleId="1313">
    <w:name w:val="Основной текст с отступом Знак"/>
    <w:next w:val="1313"/>
    <w:link w:val="1252"/>
    <w:rPr>
      <w:sz w:val="24"/>
      <w:szCs w:val="24"/>
      <w:lang w:val="ru-RU" w:eastAsia="ru-RU" w:bidi="ar-SA"/>
    </w:rPr>
  </w:style>
  <w:style w:type="paragraph" w:styleId="1314">
    <w:name w:val="Стандартный HTML"/>
    <w:basedOn w:val="1252"/>
    <w:next w:val="1314"/>
    <w:link w:val="1252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/>
      <w:color w:val="000000"/>
    </w:rPr>
  </w:style>
  <w:style w:type="paragraph" w:styleId="1315">
    <w:name w:val="Знак1 Знак Знак Знак Знак Знак Знак"/>
    <w:basedOn w:val="1252"/>
    <w:next w:val="1315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16">
    <w:name w:val=" Знак Знак Знак Знак"/>
    <w:basedOn w:val="1252"/>
    <w:next w:val="1316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17">
    <w:name w:val="Знак"/>
    <w:basedOn w:val="1252"/>
    <w:next w:val="1317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318">
    <w:name w:val=" Знак Знак Знак1"/>
    <w:next w:val="1318"/>
    <w:link w:val="1252"/>
    <w:rPr>
      <w:rFonts w:ascii="Arial" w:hAnsi="Arial"/>
      <w:b/>
      <w:sz w:val="32"/>
      <w:lang w:val="ru-RU" w:eastAsia="ru-RU" w:bidi="ar-SA"/>
    </w:rPr>
  </w:style>
  <w:style w:type="paragraph" w:styleId="1319">
    <w:name w:val="Обычный (веб),Обычный (Web)"/>
    <w:basedOn w:val="1252"/>
    <w:next w:val="1319"/>
    <w:link w:val="1320"/>
    <w:pPr>
      <w:spacing w:before="100" w:after="100"/>
    </w:pPr>
    <w:rPr>
      <w:sz w:val="24"/>
    </w:rPr>
  </w:style>
  <w:style w:type="character" w:styleId="1320">
    <w:name w:val="Обычный (веб) Знак,Обычный (Web) Знак"/>
    <w:next w:val="1320"/>
    <w:link w:val="1319"/>
    <w:rPr>
      <w:sz w:val="24"/>
      <w:lang w:val="ru-RU" w:eastAsia="ru-RU" w:bidi="ar-SA"/>
    </w:rPr>
  </w:style>
  <w:style w:type="paragraph" w:styleId="1321">
    <w:name w:val=" Знак1 Знак Знак Знак"/>
    <w:basedOn w:val="1252"/>
    <w:next w:val="1321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22">
    <w:name w:val="Маркированный список"/>
    <w:basedOn w:val="1252"/>
    <w:next w:val="1322"/>
    <w:link w:val="1252"/>
    <w:pPr>
      <w:jc w:val="both"/>
      <w:spacing w:after="60"/>
      <w:widowControl w:val="off"/>
      <w:tabs>
        <w:tab w:val="num" w:pos="360" w:leader="none"/>
      </w:tabs>
    </w:pPr>
    <w:rPr>
      <w:sz w:val="24"/>
      <w:szCs w:val="24"/>
    </w:rPr>
  </w:style>
  <w:style w:type="paragraph" w:styleId="1323">
    <w:name w:val=" Char Char1 Знак Знак Знак"/>
    <w:basedOn w:val="1252"/>
    <w:next w:val="1323"/>
    <w:link w:val="1252"/>
    <w:rPr>
      <w:rFonts w:ascii="Verdana" w:hAnsi="Verdana"/>
      <w:lang w:val="en-US" w:eastAsia="en-US"/>
    </w:rPr>
  </w:style>
  <w:style w:type="paragraph" w:styleId="1324">
    <w:name w:val=" Знак1"/>
    <w:basedOn w:val="1252"/>
    <w:next w:val="1324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25">
    <w:name w:val="Содержимое таблицы"/>
    <w:basedOn w:val="1252"/>
    <w:next w:val="1325"/>
    <w:link w:val="1252"/>
    <w:pPr>
      <w:suppressLineNumbers/>
    </w:pPr>
    <w:rPr>
      <w:sz w:val="24"/>
      <w:szCs w:val="24"/>
      <w:lang w:eastAsia="ar-SA"/>
    </w:rPr>
  </w:style>
  <w:style w:type="paragraph" w:styleId="1326">
    <w:name w:val="1"/>
    <w:basedOn w:val="1252"/>
    <w:next w:val="1326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327">
    <w:name w:val=" Знак Знак1"/>
    <w:next w:val="1327"/>
    <w:link w:val="1252"/>
    <w:rPr>
      <w:rFonts w:ascii="Arial" w:hAnsi="Arial"/>
      <w:b/>
      <w:sz w:val="32"/>
      <w:lang w:val="ru-RU" w:eastAsia="ru-RU" w:bidi="ar-SA"/>
    </w:rPr>
  </w:style>
  <w:style w:type="paragraph" w:styleId="1328">
    <w:name w:val="Условия контракта"/>
    <w:basedOn w:val="1252"/>
    <w:next w:val="1328"/>
    <w:link w:val="1252"/>
    <w:semiHidden/>
    <w:pPr>
      <w:numPr>
        <w:ilvl w:val="0"/>
        <w:numId w:val="1"/>
      </w:numPr>
      <w:jc w:val="both"/>
      <w:spacing w:before="240" w:after="120"/>
    </w:pPr>
    <w:rPr>
      <w:b/>
      <w:sz w:val="24"/>
    </w:rPr>
  </w:style>
  <w:style w:type="paragraph" w:styleId="1329">
    <w:name w:val=" Знак Знак Знак"/>
    <w:basedOn w:val="1252"/>
    <w:next w:val="1329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30">
    <w:name w:val=" Знак Знак Знак Знак Знак Знак Знак Знак Знак Знак"/>
    <w:basedOn w:val="1252"/>
    <w:next w:val="1330"/>
    <w:link w:val="1252"/>
    <w:rPr>
      <w:rFonts w:ascii="Verdana" w:hAnsi="Verdana"/>
      <w:lang w:val="en-US" w:eastAsia="en-US"/>
    </w:rPr>
  </w:style>
  <w:style w:type="paragraph" w:styleId="1331">
    <w:name w:val=" Знак1 Знак Знак Знак Знак Знак Знак Знак Знак Знак"/>
    <w:basedOn w:val="1252"/>
    <w:next w:val="1331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332">
    <w:name w:val="WW-Absatz-Standardschriftart"/>
    <w:next w:val="1332"/>
    <w:link w:val="1252"/>
  </w:style>
  <w:style w:type="paragraph" w:styleId="1333">
    <w:name w:val="Абзац списка,Table-Normal,RSHB_Table-Normal,Заголовок_3,Подпись рисунка,Алроса_маркер (Уровень 4),Маркер,ПАРАГРАФ,Абзац списка2"/>
    <w:basedOn w:val="1252"/>
    <w:next w:val="1333"/>
    <w:link w:val="1457"/>
    <w:pPr>
      <w:contextualSpacing/>
      <w:ind w:left="720"/>
    </w:pPr>
    <w:rPr>
      <w:sz w:val="24"/>
      <w:szCs w:val="24"/>
    </w:rPr>
  </w:style>
  <w:style w:type="paragraph" w:styleId="1334">
    <w:name w:val="ConsPlusNormal"/>
    <w:next w:val="1334"/>
    <w:link w:val="1252"/>
    <w:pPr>
      <w:ind w:firstLine="720"/>
      <w:widowControl w:val="off"/>
    </w:pPr>
    <w:rPr>
      <w:rFonts w:ascii="Arial" w:hAnsi="Arial"/>
      <w:lang w:val="ru-RU" w:eastAsia="ru-RU" w:bidi="ar-SA"/>
    </w:rPr>
  </w:style>
  <w:style w:type="character" w:styleId="1335">
    <w:name w:val="Гипертекстовая ссылка"/>
    <w:next w:val="1335"/>
    <w:link w:val="1252"/>
    <w:rPr>
      <w:color w:val="008000"/>
    </w:rPr>
  </w:style>
  <w:style w:type="paragraph" w:styleId="1336">
    <w:name w:val=" Знак Знак Знак2 Знак"/>
    <w:basedOn w:val="1252"/>
    <w:next w:val="1336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37">
    <w:name w:val="Знак Знак Знак2 Знак"/>
    <w:basedOn w:val="1252"/>
    <w:next w:val="1337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38">
    <w:name w:val="Body Text 3"/>
    <w:basedOn w:val="1252"/>
    <w:next w:val="1338"/>
    <w:link w:val="1252"/>
    <w:pPr>
      <w:jc w:val="center"/>
      <w:spacing w:before="120"/>
    </w:pPr>
    <w:rPr>
      <w:sz w:val="24"/>
    </w:rPr>
  </w:style>
  <w:style w:type="paragraph" w:styleId="1339">
    <w:name w:val="Знак Знак Знак Знак"/>
    <w:basedOn w:val="1252"/>
    <w:next w:val="1339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40">
    <w:name w:val="Оглавление 2"/>
    <w:basedOn w:val="1252"/>
    <w:next w:val="1252"/>
    <w:link w:val="1252"/>
    <w:semiHidden/>
    <w:pPr>
      <w:ind w:left="240"/>
      <w:jc w:val="center"/>
      <w:spacing w:before="120"/>
    </w:pPr>
    <w:rPr>
      <w:b/>
      <w:bCs/>
      <w:sz w:val="28"/>
      <w:szCs w:val="28"/>
    </w:rPr>
  </w:style>
  <w:style w:type="character" w:styleId="1341">
    <w:name w:val=" Знак Знак Знак Знак1"/>
    <w:next w:val="1341"/>
    <w:link w:val="1252"/>
    <w:rPr>
      <w:rFonts w:ascii="Arial" w:hAnsi="Arial"/>
      <w:b/>
      <w:sz w:val="32"/>
      <w:lang w:val="ru-RU" w:eastAsia="ru-RU" w:bidi="ar-SA"/>
    </w:rPr>
  </w:style>
  <w:style w:type="paragraph" w:styleId="1342">
    <w:name w:val="ConsPlusNonformat"/>
    <w:next w:val="1342"/>
    <w:link w:val="1252"/>
    <w:pPr>
      <w:widowControl w:val="off"/>
    </w:pPr>
    <w:rPr>
      <w:rFonts w:ascii="Courier New" w:hAnsi="Courier New"/>
      <w:lang w:val="ru-RU" w:eastAsia="ru-RU" w:bidi="ar-SA"/>
    </w:rPr>
  </w:style>
  <w:style w:type="paragraph" w:styleId="1343">
    <w:name w:val="Текст"/>
    <w:basedOn w:val="1252"/>
    <w:next w:val="1343"/>
    <w:link w:val="1455"/>
    <w:rPr>
      <w:rFonts w:ascii="Courier New" w:hAnsi="Courier New"/>
      <w:szCs w:val="24"/>
    </w:rPr>
  </w:style>
  <w:style w:type="paragraph" w:styleId="1344">
    <w:name w:val="ConsCell"/>
    <w:next w:val="1344"/>
    <w:link w:val="1252"/>
    <w:pPr>
      <w:widowControl w:val="off"/>
    </w:pPr>
    <w:rPr>
      <w:rFonts w:ascii="Arial" w:hAnsi="Arial"/>
      <w:lang w:val="ru-RU" w:eastAsia="ru-RU" w:bidi="ar-SA"/>
    </w:rPr>
  </w:style>
  <w:style w:type="character" w:styleId="1345">
    <w:name w:val=" Знак Знак3"/>
    <w:next w:val="1345"/>
    <w:link w:val="1252"/>
    <w:rPr>
      <w:lang w:val="ru-RU" w:eastAsia="ru-RU" w:bidi="ar-SA"/>
    </w:rPr>
  </w:style>
  <w:style w:type="character" w:styleId="1346">
    <w:name w:val="Обычный (Web) Знак Знак"/>
    <w:next w:val="1346"/>
    <w:link w:val="1252"/>
    <w:rPr>
      <w:sz w:val="24"/>
      <w:lang w:val="ru-RU" w:eastAsia="ru-RU" w:bidi="ar-SA"/>
    </w:rPr>
  </w:style>
  <w:style w:type="character" w:styleId="1347">
    <w:name w:val="Название 2 Знак Знак"/>
    <w:next w:val="1347"/>
    <w:link w:val="1252"/>
    <w:semiHidden/>
    <w:rPr>
      <w:lang w:val="ru-RU" w:eastAsia="ru-RU" w:bidi="ar-SA"/>
    </w:rPr>
  </w:style>
  <w:style w:type="paragraph" w:styleId="1348">
    <w:name w:val=" Знак2"/>
    <w:basedOn w:val="1252"/>
    <w:next w:val="1348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349">
    <w:name w:val=" Знак Знак Знак3"/>
    <w:next w:val="1349"/>
    <w:link w:val="1252"/>
    <w:rPr>
      <w:rFonts w:ascii="Arial" w:hAnsi="Arial"/>
      <w:b/>
      <w:sz w:val="32"/>
      <w:lang w:val="ru-RU" w:eastAsia="ru-RU" w:bidi="ar-SA"/>
    </w:rPr>
  </w:style>
  <w:style w:type="character" w:styleId="1350">
    <w:name w:val=" Знак Знак7"/>
    <w:next w:val="1350"/>
    <w:link w:val="1252"/>
    <w:rPr>
      <w:lang w:val="ru-RU" w:eastAsia="ru-RU" w:bidi="ar-SA"/>
    </w:rPr>
  </w:style>
  <w:style w:type="paragraph" w:styleId="1351">
    <w:name w:val=" Знак1 Знак Знак Знак Знак Знак"/>
    <w:basedOn w:val="1252"/>
    <w:next w:val="1351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52">
    <w:name w:val="Знак Знак Знак Знак Знак Знак Знак Знак Знак Знак"/>
    <w:basedOn w:val="1252"/>
    <w:next w:val="1352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353">
    <w:name w:val="Знак Знак Char Char"/>
    <w:basedOn w:val="1252"/>
    <w:next w:val="1353"/>
    <w:link w:val="1252"/>
    <w:semiHidden/>
    <w:pPr>
      <w:spacing w:after="160" w:line="240" w:lineRule="exact"/>
    </w:pPr>
    <w:rPr>
      <w:rFonts w:ascii="Verdana" w:hAnsi="Verdana"/>
      <w:lang w:val="en-GB" w:eastAsia="en-US"/>
    </w:rPr>
  </w:style>
  <w:style w:type="character" w:styleId="1354">
    <w:name w:val="Absatz-Standardschriftart"/>
    <w:next w:val="1354"/>
    <w:link w:val="1252"/>
  </w:style>
  <w:style w:type="character" w:styleId="1355">
    <w:name w:val="Основной шрифт абзаца4"/>
    <w:next w:val="1355"/>
    <w:link w:val="1252"/>
  </w:style>
  <w:style w:type="character" w:styleId="1356">
    <w:name w:val="WW-Absatz-Standardschriftart1"/>
    <w:next w:val="1356"/>
    <w:link w:val="1252"/>
  </w:style>
  <w:style w:type="character" w:styleId="1357">
    <w:name w:val="Основной шрифт абзаца3"/>
    <w:next w:val="1357"/>
    <w:link w:val="1252"/>
  </w:style>
  <w:style w:type="character" w:styleId="1358">
    <w:name w:val="WW-Absatz-Standardschriftart11"/>
    <w:next w:val="1358"/>
    <w:link w:val="1252"/>
  </w:style>
  <w:style w:type="character" w:styleId="1359">
    <w:name w:val="WW-Absatz-Standardschriftart111"/>
    <w:next w:val="1359"/>
    <w:link w:val="1252"/>
  </w:style>
  <w:style w:type="character" w:styleId="1360">
    <w:name w:val="Основной шрифт абзаца2"/>
    <w:next w:val="1360"/>
    <w:link w:val="1252"/>
  </w:style>
  <w:style w:type="character" w:styleId="1361">
    <w:name w:val="WW-Absatz-Standardschriftart1111"/>
    <w:next w:val="1361"/>
    <w:link w:val="1252"/>
  </w:style>
  <w:style w:type="character" w:styleId="1362">
    <w:name w:val="WW8Num1z0"/>
    <w:next w:val="1362"/>
    <w:link w:val="1252"/>
    <w:rPr>
      <w:rFonts w:ascii="Symbol" w:hAnsi="Symbol"/>
    </w:rPr>
  </w:style>
  <w:style w:type="character" w:styleId="1363">
    <w:name w:val="WW8Num3z0"/>
    <w:next w:val="1363"/>
    <w:link w:val="1252"/>
    <w:rPr>
      <w:sz w:val="24"/>
    </w:rPr>
  </w:style>
  <w:style w:type="character" w:styleId="1364">
    <w:name w:val="WW8Num6z0"/>
    <w:next w:val="1364"/>
    <w:link w:val="1252"/>
    <w:rPr>
      <w:rFonts w:ascii="Times New Roman" w:hAnsi="Times New Roman" w:eastAsia="Times New Roman"/>
    </w:rPr>
  </w:style>
  <w:style w:type="character" w:styleId="1365">
    <w:name w:val="WW8Num6z1"/>
    <w:next w:val="1365"/>
    <w:link w:val="1252"/>
    <w:rPr>
      <w:rFonts w:ascii="Courier New" w:hAnsi="Courier New"/>
    </w:rPr>
  </w:style>
  <w:style w:type="character" w:styleId="1366">
    <w:name w:val="WW8Num6z2"/>
    <w:next w:val="1366"/>
    <w:link w:val="1252"/>
    <w:rPr>
      <w:rFonts w:ascii="Wingdings" w:hAnsi="Wingdings"/>
    </w:rPr>
  </w:style>
  <w:style w:type="character" w:styleId="1367">
    <w:name w:val="WW8Num6z3"/>
    <w:next w:val="1367"/>
    <w:link w:val="1252"/>
    <w:rPr>
      <w:rFonts w:ascii="Symbol" w:hAnsi="Symbol"/>
    </w:rPr>
  </w:style>
  <w:style w:type="character" w:styleId="1368">
    <w:name w:val="WW8Num8z0"/>
    <w:next w:val="1368"/>
    <w:link w:val="1252"/>
    <w:rPr>
      <w:rFonts w:ascii="Symbol" w:hAnsi="Symbol"/>
    </w:rPr>
  </w:style>
  <w:style w:type="character" w:styleId="1369">
    <w:name w:val="WW8Num8z1"/>
    <w:next w:val="1369"/>
    <w:link w:val="1252"/>
    <w:rPr>
      <w:rFonts w:ascii="Courier New" w:hAnsi="Courier New"/>
    </w:rPr>
  </w:style>
  <w:style w:type="character" w:styleId="1370">
    <w:name w:val="WW8Num8z2"/>
    <w:next w:val="1370"/>
    <w:link w:val="1252"/>
    <w:rPr>
      <w:rFonts w:ascii="Wingdings" w:hAnsi="Wingdings"/>
    </w:rPr>
  </w:style>
  <w:style w:type="character" w:styleId="1371">
    <w:name w:val="Основной шрифт абзаца1"/>
    <w:next w:val="1371"/>
    <w:link w:val="1252"/>
  </w:style>
  <w:style w:type="paragraph" w:styleId="1372">
    <w:name w:val="Заголовок"/>
    <w:basedOn w:val="1252"/>
    <w:next w:val="1281"/>
    <w:link w:val="1252"/>
    <w:pPr>
      <w:keepNext/>
      <w:spacing w:before="240" w:after="120"/>
    </w:pPr>
    <w:rPr>
      <w:rFonts w:ascii="Arial" w:hAnsi="Arial" w:eastAsia="Lucida Sans Unicode"/>
      <w:sz w:val="28"/>
      <w:szCs w:val="28"/>
      <w:lang w:eastAsia="ar-SA"/>
    </w:rPr>
  </w:style>
  <w:style w:type="paragraph" w:styleId="1373">
    <w:name w:val="Список"/>
    <w:basedOn w:val="1281"/>
    <w:next w:val="1373"/>
    <w:link w:val="1252"/>
    <w:rPr>
      <w:rFonts w:ascii="Arial" w:hAnsi="Arial"/>
      <w:lang w:eastAsia="ar-SA"/>
    </w:rPr>
  </w:style>
  <w:style w:type="paragraph" w:styleId="1374">
    <w:name w:val="Название4"/>
    <w:basedOn w:val="1252"/>
    <w:next w:val="1374"/>
    <w:link w:val="1252"/>
    <w:pPr>
      <w:spacing w:before="120" w:after="120"/>
      <w:suppressLineNumbers/>
    </w:pPr>
    <w:rPr>
      <w:rFonts w:ascii="Arial" w:hAnsi="Arial"/>
      <w:i/>
      <w:iCs/>
      <w:sz w:val="24"/>
      <w:szCs w:val="24"/>
      <w:lang w:eastAsia="ar-SA"/>
    </w:rPr>
  </w:style>
  <w:style w:type="paragraph" w:styleId="1375">
    <w:name w:val="Указатель4"/>
    <w:basedOn w:val="1252"/>
    <w:next w:val="1375"/>
    <w:link w:val="1252"/>
    <w:pPr>
      <w:suppressLineNumbers/>
    </w:pPr>
    <w:rPr>
      <w:rFonts w:ascii="Arial" w:hAnsi="Arial"/>
      <w:lang w:eastAsia="ar-SA"/>
    </w:rPr>
  </w:style>
  <w:style w:type="paragraph" w:styleId="1376">
    <w:name w:val="Название3"/>
    <w:basedOn w:val="1252"/>
    <w:next w:val="1376"/>
    <w:link w:val="1252"/>
    <w:pPr>
      <w:spacing w:before="120" w:after="120"/>
      <w:suppressLineNumbers/>
    </w:pPr>
    <w:rPr>
      <w:rFonts w:ascii="Arial" w:hAnsi="Arial"/>
      <w:i/>
      <w:iCs/>
      <w:sz w:val="24"/>
      <w:szCs w:val="24"/>
      <w:lang w:eastAsia="ar-SA"/>
    </w:rPr>
  </w:style>
  <w:style w:type="paragraph" w:styleId="1377">
    <w:name w:val="Указатель3"/>
    <w:basedOn w:val="1252"/>
    <w:next w:val="1377"/>
    <w:link w:val="1252"/>
    <w:pPr>
      <w:suppressLineNumbers/>
    </w:pPr>
    <w:rPr>
      <w:rFonts w:ascii="Arial" w:hAnsi="Arial"/>
      <w:lang w:eastAsia="ar-SA"/>
    </w:rPr>
  </w:style>
  <w:style w:type="paragraph" w:styleId="1378">
    <w:name w:val="Название2"/>
    <w:basedOn w:val="1252"/>
    <w:next w:val="1378"/>
    <w:link w:val="1252"/>
    <w:pPr>
      <w:spacing w:before="120" w:after="120"/>
      <w:suppressLineNumbers/>
    </w:pPr>
    <w:rPr>
      <w:rFonts w:ascii="Arial" w:hAnsi="Arial"/>
      <w:i/>
      <w:iCs/>
      <w:sz w:val="24"/>
      <w:szCs w:val="24"/>
      <w:lang w:eastAsia="ar-SA"/>
    </w:rPr>
  </w:style>
  <w:style w:type="paragraph" w:styleId="1379">
    <w:name w:val="Указатель2"/>
    <w:basedOn w:val="1252"/>
    <w:next w:val="1379"/>
    <w:link w:val="1252"/>
    <w:pPr>
      <w:suppressLineNumbers/>
    </w:pPr>
    <w:rPr>
      <w:rFonts w:ascii="Arial" w:hAnsi="Arial"/>
      <w:lang w:eastAsia="ar-SA"/>
    </w:rPr>
  </w:style>
  <w:style w:type="paragraph" w:styleId="1380">
    <w:name w:val="Название1"/>
    <w:basedOn w:val="1252"/>
    <w:next w:val="1380"/>
    <w:link w:val="1252"/>
    <w:pPr>
      <w:spacing w:before="120" w:after="120"/>
      <w:suppressLineNumbers/>
    </w:pPr>
    <w:rPr>
      <w:rFonts w:ascii="Arial" w:hAnsi="Arial"/>
      <w:i/>
      <w:iCs/>
      <w:sz w:val="24"/>
      <w:szCs w:val="24"/>
      <w:lang w:eastAsia="ar-SA"/>
    </w:rPr>
  </w:style>
  <w:style w:type="paragraph" w:styleId="1381">
    <w:name w:val="Указатель1"/>
    <w:basedOn w:val="1252"/>
    <w:next w:val="1381"/>
    <w:link w:val="1252"/>
    <w:pPr>
      <w:suppressLineNumbers/>
    </w:pPr>
    <w:rPr>
      <w:rFonts w:ascii="Arial" w:hAnsi="Arial"/>
      <w:lang w:eastAsia="ar-SA"/>
    </w:rPr>
  </w:style>
  <w:style w:type="paragraph" w:styleId="1382">
    <w:name w:val="заголовок 1"/>
    <w:basedOn w:val="1252"/>
    <w:next w:val="1252"/>
    <w:link w:val="1252"/>
    <w:pPr>
      <w:keepNext/>
      <w:spacing w:before="240" w:after="60"/>
    </w:pPr>
    <w:rPr>
      <w:rFonts w:ascii="Arial" w:hAnsi="Arial"/>
      <w:b/>
      <w:bCs/>
      <w:sz w:val="28"/>
      <w:szCs w:val="28"/>
      <w:lang w:eastAsia="ar-SA"/>
    </w:rPr>
  </w:style>
  <w:style w:type="paragraph" w:styleId="1383">
    <w:name w:val="заголовок 2"/>
    <w:basedOn w:val="1252"/>
    <w:next w:val="1252"/>
    <w:link w:val="1252"/>
    <w:pPr>
      <w:keepNext/>
      <w:spacing w:before="240" w:after="60"/>
    </w:pPr>
    <w:rPr>
      <w:rFonts w:ascii="Arial" w:hAnsi="Arial"/>
      <w:b/>
      <w:bCs/>
      <w:i/>
      <w:iCs/>
      <w:sz w:val="24"/>
      <w:szCs w:val="24"/>
      <w:lang w:eastAsia="ar-SA"/>
    </w:rPr>
  </w:style>
  <w:style w:type="paragraph" w:styleId="1384">
    <w:name w:val="Основной текст с отступом 21"/>
    <w:basedOn w:val="1252"/>
    <w:next w:val="1384"/>
    <w:link w:val="1252"/>
    <w:pPr>
      <w:ind w:firstLine="709"/>
      <w:jc w:val="both"/>
      <w:spacing w:line="360" w:lineRule="auto"/>
    </w:pPr>
    <w:rPr>
      <w:rFonts w:ascii="Arial" w:hAnsi="Arial"/>
      <w:sz w:val="24"/>
      <w:lang w:eastAsia="ar-SA"/>
    </w:rPr>
  </w:style>
  <w:style w:type="paragraph" w:styleId="1385">
    <w:name w:val="Маркированный список 31"/>
    <w:basedOn w:val="1252"/>
    <w:next w:val="1385"/>
    <w:link w:val="1252"/>
    <w:pPr>
      <w:ind w:left="849" w:hanging="283"/>
    </w:pPr>
    <w:rPr>
      <w:lang w:eastAsia="ar-SA"/>
    </w:rPr>
  </w:style>
  <w:style w:type="paragraph" w:styleId="1386">
    <w:name w:val="font5"/>
    <w:basedOn w:val="1252"/>
    <w:next w:val="1386"/>
    <w:link w:val="1252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387">
    <w:name w:val="font6"/>
    <w:basedOn w:val="1252"/>
    <w:next w:val="1387"/>
    <w:link w:val="1252"/>
    <w:pPr>
      <w:spacing w:before="100" w:after="100"/>
    </w:pPr>
    <w:rPr>
      <w:rFonts w:ascii="Arial" w:hAnsi="Arial" w:eastAsia="Arial Unicode MS"/>
      <w:sz w:val="22"/>
      <w:szCs w:val="22"/>
      <w:lang w:eastAsia="ar-SA"/>
    </w:rPr>
  </w:style>
  <w:style w:type="paragraph" w:styleId="1388">
    <w:name w:val="font7"/>
    <w:basedOn w:val="1252"/>
    <w:next w:val="1388"/>
    <w:link w:val="1252"/>
    <w:pPr>
      <w:spacing w:before="100" w:after="100"/>
    </w:pPr>
    <w:rPr>
      <w:rFonts w:eastAsia="Arial Unicode MS"/>
      <w:sz w:val="22"/>
      <w:szCs w:val="22"/>
      <w:lang w:eastAsia="ar-SA"/>
    </w:rPr>
  </w:style>
  <w:style w:type="paragraph" w:styleId="1389">
    <w:name w:val="xl24"/>
    <w:basedOn w:val="1252"/>
    <w:next w:val="1389"/>
    <w:link w:val="1252"/>
    <w:pPr>
      <w:spacing w:before="100" w:after="100"/>
    </w:pPr>
    <w:rPr>
      <w:rFonts w:ascii="Arial" w:hAnsi="Arial" w:eastAsia="Arial Unicode MS"/>
      <w:b/>
      <w:bCs/>
      <w:sz w:val="22"/>
      <w:szCs w:val="22"/>
      <w:u w:val="single"/>
      <w:lang w:eastAsia="ar-SA"/>
    </w:rPr>
  </w:style>
  <w:style w:type="paragraph" w:styleId="1390">
    <w:name w:val="xl25"/>
    <w:basedOn w:val="1252"/>
    <w:next w:val="1390"/>
    <w:link w:val="1252"/>
    <w:pPr>
      <w:jc w:val="center"/>
      <w:spacing w:before="100" w:after="100"/>
    </w:pPr>
    <w:rPr>
      <w:rFonts w:eastAsia="Arial Unicode MS"/>
      <w:sz w:val="22"/>
      <w:szCs w:val="22"/>
      <w:lang w:eastAsia="ar-SA"/>
    </w:rPr>
  </w:style>
  <w:style w:type="paragraph" w:styleId="1391">
    <w:name w:val="xl26"/>
    <w:basedOn w:val="1252"/>
    <w:next w:val="1391"/>
    <w:link w:val="1252"/>
    <w:pPr>
      <w:jc w:val="center"/>
      <w:spacing w:before="100" w:after="100"/>
    </w:pPr>
    <w:rPr>
      <w:rFonts w:ascii="Arial" w:hAnsi="Arial" w:eastAsia="Arial Unicode MS"/>
      <w:b/>
      <w:bCs/>
      <w:sz w:val="26"/>
      <w:szCs w:val="26"/>
      <w:u w:val="single"/>
      <w:lang w:eastAsia="ar-SA"/>
    </w:rPr>
  </w:style>
  <w:style w:type="paragraph" w:styleId="1392">
    <w:name w:val="xl27"/>
    <w:basedOn w:val="1252"/>
    <w:next w:val="1392"/>
    <w:link w:val="1252"/>
    <w:pPr>
      <w:spacing w:before="100" w:after="100"/>
    </w:pPr>
    <w:rPr>
      <w:rFonts w:eastAsia="Arial Unicode MS"/>
      <w:sz w:val="18"/>
      <w:szCs w:val="18"/>
      <w:lang w:eastAsia="ar-SA"/>
    </w:rPr>
  </w:style>
  <w:style w:type="paragraph" w:styleId="1393">
    <w:name w:val="xl28"/>
    <w:basedOn w:val="1252"/>
    <w:next w:val="1393"/>
    <w:link w:val="1252"/>
    <w:pPr>
      <w:jc w:val="center"/>
      <w:spacing w:before="100" w:after="100"/>
    </w:pPr>
    <w:rPr>
      <w:rFonts w:ascii="Arial" w:hAnsi="Arial" w:eastAsia="Arial Unicode MS"/>
      <w:sz w:val="22"/>
      <w:szCs w:val="22"/>
      <w:lang w:eastAsia="ar-SA"/>
    </w:rPr>
  </w:style>
  <w:style w:type="paragraph" w:styleId="1394">
    <w:name w:val="xl29"/>
    <w:basedOn w:val="1252"/>
    <w:next w:val="1394"/>
    <w:link w:val="1252"/>
    <w:pPr>
      <w:jc w:val="center"/>
      <w:spacing w:before="100" w:after="100"/>
    </w:pPr>
    <w:rPr>
      <w:rFonts w:eastAsia="Arial Unicode MS"/>
      <w:sz w:val="24"/>
      <w:szCs w:val="24"/>
      <w:lang w:eastAsia="ar-SA"/>
    </w:rPr>
  </w:style>
  <w:style w:type="paragraph" w:styleId="1395">
    <w:name w:val="xl30"/>
    <w:basedOn w:val="1252"/>
    <w:next w:val="1395"/>
    <w:link w:val="1252"/>
    <w:pPr>
      <w:jc w:val="center"/>
      <w:spacing w:before="100" w:after="100"/>
    </w:pPr>
    <w:rPr>
      <w:rFonts w:ascii="Symbol" w:hAnsi="Symbol" w:eastAsia="Arial Unicode MS"/>
      <w:sz w:val="22"/>
      <w:szCs w:val="22"/>
      <w:lang w:eastAsia="ar-SA"/>
    </w:rPr>
  </w:style>
  <w:style w:type="paragraph" w:styleId="1396">
    <w:name w:val="xl31"/>
    <w:basedOn w:val="1252"/>
    <w:next w:val="1396"/>
    <w:link w:val="1252"/>
    <w:pPr>
      <w:spacing w:before="100" w:after="100"/>
    </w:pPr>
    <w:rPr>
      <w:rFonts w:eastAsia="Arial Unicode MS"/>
      <w:sz w:val="24"/>
      <w:szCs w:val="24"/>
      <w:lang w:eastAsia="ar-SA"/>
    </w:rPr>
  </w:style>
  <w:style w:type="paragraph" w:styleId="1397">
    <w:name w:val="xl32"/>
    <w:basedOn w:val="1252"/>
    <w:next w:val="1397"/>
    <w:link w:val="1252"/>
    <w:pPr>
      <w:jc w:val="center"/>
      <w:spacing w:before="100" w:after="100"/>
    </w:pPr>
    <w:rPr>
      <w:rFonts w:ascii="Arial Unicode MS" w:hAnsi="Arial Unicode MS" w:eastAsia="Arial Unicode MS"/>
      <w:sz w:val="24"/>
      <w:szCs w:val="24"/>
      <w:lang w:eastAsia="ar-SA"/>
    </w:rPr>
  </w:style>
  <w:style w:type="paragraph" w:styleId="1398">
    <w:name w:val="xl33"/>
    <w:basedOn w:val="1252"/>
    <w:next w:val="1398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eastAsia="Arial Unicode MS"/>
      <w:sz w:val="24"/>
      <w:szCs w:val="24"/>
      <w:lang w:eastAsia="ar-SA"/>
    </w:rPr>
  </w:style>
  <w:style w:type="paragraph" w:styleId="1399">
    <w:name w:val="xl34"/>
    <w:basedOn w:val="1252"/>
    <w:next w:val="1399"/>
    <w:link w:val="1252"/>
    <w:pPr>
      <w:jc w:val="center"/>
      <w:spacing w:before="100" w:after="100"/>
    </w:pPr>
    <w:rPr>
      <w:rFonts w:ascii="Arial Unicode MS" w:hAnsi="Arial Unicode MS" w:eastAsia="Arial Unicode MS"/>
      <w:sz w:val="24"/>
      <w:szCs w:val="24"/>
      <w:lang w:eastAsia="ar-SA"/>
    </w:rPr>
  </w:style>
  <w:style w:type="paragraph" w:styleId="1400">
    <w:name w:val="xl35"/>
    <w:basedOn w:val="1252"/>
    <w:next w:val="1400"/>
    <w:link w:val="1252"/>
    <w:pPr>
      <w:spacing w:before="100" w:after="100"/>
    </w:pPr>
    <w:rPr>
      <w:rFonts w:ascii="Arial Unicode MS" w:hAnsi="Arial Unicode MS" w:eastAsia="Arial Unicode MS"/>
      <w:sz w:val="24"/>
      <w:szCs w:val="24"/>
      <w:lang w:eastAsia="ar-SA"/>
    </w:rPr>
  </w:style>
  <w:style w:type="paragraph" w:styleId="1401">
    <w:name w:val="xl36"/>
    <w:basedOn w:val="1252"/>
    <w:next w:val="1401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eastAsia="Arial Unicode MS"/>
      <w:sz w:val="24"/>
      <w:szCs w:val="24"/>
      <w:lang w:eastAsia="ar-SA"/>
    </w:rPr>
  </w:style>
  <w:style w:type="paragraph" w:styleId="1402">
    <w:name w:val="FR2"/>
    <w:next w:val="1402"/>
    <w:link w:val="1252"/>
    <w:pPr>
      <w:widowControl w:val="off"/>
    </w:pPr>
    <w:rPr>
      <w:rFonts w:ascii="Arial" w:hAnsi="Arial"/>
      <w:b/>
      <w:bCs/>
      <w:sz w:val="18"/>
      <w:szCs w:val="18"/>
      <w:lang w:val="ru-RU" w:eastAsia="ar-SA" w:bidi="ar-SA"/>
    </w:rPr>
  </w:style>
  <w:style w:type="paragraph" w:styleId="1403">
    <w:name w:val="xl37"/>
    <w:basedOn w:val="1252"/>
    <w:next w:val="1403"/>
    <w:link w:val="1252"/>
    <w:pPr>
      <w:spacing w:before="100" w:after="100"/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04">
    <w:name w:val="xl38"/>
    <w:basedOn w:val="1252"/>
    <w:next w:val="1404"/>
    <w:link w:val="1252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05">
    <w:name w:val="xl39"/>
    <w:basedOn w:val="1252"/>
    <w:next w:val="1405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06">
    <w:name w:val="xl40"/>
    <w:basedOn w:val="1252"/>
    <w:next w:val="1406"/>
    <w:link w:val="1252"/>
    <w:pPr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07">
    <w:name w:val="xl41"/>
    <w:basedOn w:val="1252"/>
    <w:next w:val="1407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08">
    <w:name w:val="xl42"/>
    <w:basedOn w:val="1252"/>
    <w:next w:val="1408"/>
    <w:link w:val="1252"/>
    <w:pPr>
      <w:spacing w:before="100" w:after="100"/>
      <w:pBdr>
        <w:left w:val="single" w:color="000000" w:sz="4" w:space="0"/>
      </w:pBdr>
    </w:pPr>
    <w:rPr>
      <w:rFonts w:ascii="Arial" w:hAnsi="Arial"/>
      <w:lang w:eastAsia="ar-SA"/>
    </w:rPr>
  </w:style>
  <w:style w:type="paragraph" w:styleId="1409">
    <w:name w:val="xl43"/>
    <w:basedOn w:val="1252"/>
    <w:next w:val="1409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0">
    <w:name w:val="xl44"/>
    <w:basedOn w:val="1252"/>
    <w:next w:val="1410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1">
    <w:name w:val="xl45"/>
    <w:basedOn w:val="1252"/>
    <w:next w:val="1411"/>
    <w:link w:val="1252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2">
    <w:name w:val="xl46"/>
    <w:basedOn w:val="1252"/>
    <w:next w:val="1412"/>
    <w:link w:val="1252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</w:pBdr>
    </w:pPr>
    <w:rPr>
      <w:rFonts w:ascii="Arial" w:hAnsi="Arial"/>
      <w:lang w:eastAsia="ar-SA"/>
    </w:rPr>
  </w:style>
  <w:style w:type="paragraph" w:styleId="1413">
    <w:name w:val="xl47"/>
    <w:basedOn w:val="1252"/>
    <w:next w:val="1413"/>
    <w:link w:val="1252"/>
    <w:pPr>
      <w:jc w:val="right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4">
    <w:name w:val="xl48"/>
    <w:basedOn w:val="1252"/>
    <w:next w:val="1414"/>
    <w:link w:val="1252"/>
    <w:pPr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5">
    <w:name w:val="xl49"/>
    <w:basedOn w:val="1252"/>
    <w:next w:val="1415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16">
    <w:name w:val="xl50"/>
    <w:basedOn w:val="1252"/>
    <w:next w:val="1416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17">
    <w:name w:val="xl51"/>
    <w:basedOn w:val="1252"/>
    <w:next w:val="1417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8">
    <w:name w:val="xl52"/>
    <w:basedOn w:val="1252"/>
    <w:next w:val="1418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19">
    <w:name w:val="xl53"/>
    <w:basedOn w:val="1252"/>
    <w:next w:val="1419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/>
      <w:lang w:eastAsia="ar-SA"/>
    </w:rPr>
  </w:style>
  <w:style w:type="paragraph" w:styleId="1420">
    <w:name w:val="xl54"/>
    <w:basedOn w:val="1252"/>
    <w:next w:val="1420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1">
    <w:name w:val="xl55"/>
    <w:basedOn w:val="1252"/>
    <w:next w:val="1421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2">
    <w:name w:val="xl56"/>
    <w:basedOn w:val="1252"/>
    <w:next w:val="1422"/>
    <w:link w:val="1252"/>
    <w:pPr>
      <w:jc w:val="center"/>
      <w:spacing w:before="100" w:after="100"/>
      <w:pBdr>
        <w:right w:val="single" w:color="000000" w:sz="8" w:space="0"/>
      </w:pBdr>
    </w:pPr>
    <w:rPr>
      <w:rFonts w:ascii="Arial" w:hAnsi="Arial"/>
      <w:lang w:eastAsia="ar-SA"/>
    </w:rPr>
  </w:style>
  <w:style w:type="paragraph" w:styleId="1423">
    <w:name w:val="xl57"/>
    <w:basedOn w:val="1252"/>
    <w:next w:val="1423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4">
    <w:name w:val="xl58"/>
    <w:basedOn w:val="1252"/>
    <w:next w:val="1424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5">
    <w:name w:val="xl59"/>
    <w:basedOn w:val="1252"/>
    <w:next w:val="1425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bottom w:val="single" w:color="000000" w:sz="8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6">
    <w:name w:val="xl60"/>
    <w:basedOn w:val="1252"/>
    <w:next w:val="1426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7">
    <w:name w:val="xl61"/>
    <w:basedOn w:val="1252"/>
    <w:next w:val="1427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8">
    <w:name w:val="xl62"/>
    <w:basedOn w:val="1252"/>
    <w:next w:val="1428"/>
    <w:link w:val="1252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29">
    <w:name w:val="xl63"/>
    <w:basedOn w:val="1252"/>
    <w:next w:val="1429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0">
    <w:name w:val="xl64"/>
    <w:basedOn w:val="1252"/>
    <w:next w:val="1430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1">
    <w:name w:val="xl65"/>
    <w:basedOn w:val="1252"/>
    <w:next w:val="1431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2">
    <w:name w:val="xl66"/>
    <w:basedOn w:val="1252"/>
    <w:next w:val="1432"/>
    <w:link w:val="1252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3">
    <w:name w:val="xl67"/>
    <w:basedOn w:val="1252"/>
    <w:next w:val="1433"/>
    <w:link w:val="1252"/>
    <w:pPr>
      <w:jc w:val="center"/>
      <w:spacing w:before="100" w:after="100"/>
      <w:pBdr>
        <w:left w:val="single" w:color="000000" w:sz="4" w:space="0"/>
        <w:bottom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4">
    <w:name w:val="xl68"/>
    <w:basedOn w:val="1252"/>
    <w:next w:val="1434"/>
    <w:link w:val="1252"/>
    <w:pPr>
      <w:jc w:val="center"/>
      <w:spacing w:before="100" w:after="100"/>
      <w:pBdr>
        <w:top w:val="single" w:color="000000" w:sz="4" w:space="0"/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5">
    <w:name w:val="xl69"/>
    <w:basedOn w:val="1252"/>
    <w:next w:val="1435"/>
    <w:link w:val="1252"/>
    <w:pPr>
      <w:jc w:val="center"/>
      <w:spacing w:before="100" w:after="100"/>
      <w:pBdr>
        <w:left w:val="single" w:color="000000" w:sz="4" w:space="0"/>
        <w:right w:val="single" w:color="000000" w:sz="8" w:space="0"/>
      </w:pBdr>
    </w:pPr>
    <w:rPr>
      <w:rFonts w:ascii="Arial" w:hAnsi="Arial"/>
      <w:lang w:eastAsia="ar-SA"/>
    </w:rPr>
  </w:style>
  <w:style w:type="paragraph" w:styleId="1436">
    <w:name w:val="Заголовок таблицы"/>
    <w:basedOn w:val="1325"/>
    <w:next w:val="1436"/>
    <w:link w:val="1252"/>
    <w:pPr>
      <w:jc w:val="center"/>
    </w:pPr>
    <w:rPr>
      <w:b/>
      <w:bCs/>
      <w:sz w:val="20"/>
      <w:szCs w:val="20"/>
    </w:rPr>
  </w:style>
  <w:style w:type="paragraph" w:styleId="1437">
    <w:name w:val="Схема документа"/>
    <w:basedOn w:val="1252"/>
    <w:next w:val="1437"/>
    <w:link w:val="1252"/>
    <w:rPr>
      <w:rFonts w:ascii="Tahoma" w:hAnsi="Tahoma"/>
      <w:sz w:val="16"/>
      <w:szCs w:val="16"/>
      <w:lang w:eastAsia="ar-SA"/>
    </w:rPr>
  </w:style>
  <w:style w:type="paragraph" w:styleId="1438">
    <w:name w:val=" Знак Знак Char Char"/>
    <w:basedOn w:val="1252"/>
    <w:next w:val="1438"/>
    <w:link w:val="1252"/>
    <w:semiHidden/>
    <w:pPr>
      <w:spacing w:after="160" w:line="240" w:lineRule="exact"/>
    </w:pPr>
    <w:rPr>
      <w:rFonts w:ascii="Verdana" w:hAnsi="Verdana"/>
      <w:lang w:val="en-GB" w:eastAsia="en-US"/>
    </w:rPr>
  </w:style>
  <w:style w:type="paragraph" w:styleId="1439">
    <w:name w:val="Знак Знак Знак2 Знак1"/>
    <w:basedOn w:val="1252"/>
    <w:next w:val="1439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440">
    <w:name w:val="Маркированный список 2"/>
    <w:basedOn w:val="1252"/>
    <w:next w:val="1440"/>
    <w:link w:val="1252"/>
    <w:pPr>
      <w:numPr>
        <w:ilvl w:val="0"/>
        <w:numId w:val="6"/>
      </w:numPr>
    </w:pPr>
  </w:style>
  <w:style w:type="paragraph" w:styleId="1441">
    <w:name w:val="Пункт_2"/>
    <w:basedOn w:val="1252"/>
    <w:next w:val="1441"/>
    <w:link w:val="1252"/>
    <w:pPr>
      <w:numPr>
        <w:ilvl w:val="1"/>
        <w:numId w:val="8"/>
      </w:numPr>
      <w:jc w:val="both"/>
      <w:spacing w:line="360" w:lineRule="auto"/>
      <w:widowControl w:val="off"/>
    </w:pPr>
    <w:rPr>
      <w:sz w:val="28"/>
      <w:szCs w:val="28"/>
    </w:rPr>
  </w:style>
  <w:style w:type="paragraph" w:styleId="1442">
    <w:name w:val="Список 2"/>
    <w:basedOn w:val="1252"/>
    <w:next w:val="1442"/>
    <w:link w:val="1252"/>
    <w:pPr>
      <w:ind w:left="566" w:hanging="283"/>
    </w:pPr>
  </w:style>
  <w:style w:type="paragraph" w:styleId="1443">
    <w:name w:val="Маркированный список 4"/>
    <w:basedOn w:val="1252"/>
    <w:next w:val="1443"/>
    <w:link w:val="1252"/>
    <w:pPr>
      <w:numPr>
        <w:ilvl w:val="0"/>
        <w:numId w:val="10"/>
      </w:numPr>
    </w:pPr>
  </w:style>
  <w:style w:type="paragraph" w:styleId="1444">
    <w:name w:val="Список 4"/>
    <w:basedOn w:val="1252"/>
    <w:next w:val="1444"/>
    <w:link w:val="1252"/>
    <w:pPr>
      <w:ind w:left="1132" w:hanging="283"/>
    </w:pPr>
  </w:style>
  <w:style w:type="paragraph" w:styleId="1445">
    <w:name w:val="Список 3"/>
    <w:basedOn w:val="1252"/>
    <w:next w:val="1445"/>
    <w:link w:val="1252"/>
    <w:pPr>
      <w:ind w:left="849" w:hanging="283"/>
    </w:pPr>
  </w:style>
  <w:style w:type="paragraph" w:styleId="1446">
    <w:name w:val="Продолжение списка 3"/>
    <w:basedOn w:val="1252"/>
    <w:next w:val="1446"/>
    <w:link w:val="1252"/>
    <w:pPr>
      <w:ind w:left="849"/>
      <w:spacing w:after="120"/>
    </w:pPr>
  </w:style>
  <w:style w:type="paragraph" w:styleId="1447">
    <w:name w:val="Красная строка 2"/>
    <w:basedOn w:val="1285"/>
    <w:next w:val="1447"/>
    <w:link w:val="1252"/>
    <w:pPr>
      <w:ind w:firstLine="210"/>
    </w:pPr>
  </w:style>
  <w:style w:type="paragraph" w:styleId="1448">
    <w:name w:val=" Знак Знак Знак2 Знак1 Знак Знак Знак Знак Знак Знак Знак Знак"/>
    <w:basedOn w:val="1252"/>
    <w:next w:val="1448"/>
    <w:link w:val="126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1449">
    <w:name w:val=" Знак Знак1 Знак1"/>
    <w:basedOn w:val="1252"/>
    <w:next w:val="1449"/>
    <w:link w:val="1252"/>
    <w:pPr>
      <w:ind w:left="432" w:hanging="432"/>
      <w:jc w:val="both"/>
      <w:spacing w:before="120" w:after="160"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character" w:styleId="1450">
    <w:name w:val="Font Style17"/>
    <w:next w:val="1450"/>
    <w:link w:val="1252"/>
    <w:rPr>
      <w:rFonts w:ascii="Times New Roman" w:hAnsi="Times New Roman"/>
      <w:sz w:val="20"/>
      <w:szCs w:val="20"/>
    </w:rPr>
  </w:style>
  <w:style w:type="character" w:styleId="1451">
    <w:name w:val="Знак примечания"/>
    <w:next w:val="1451"/>
    <w:link w:val="1252"/>
    <w:rPr>
      <w:sz w:val="16"/>
      <w:szCs w:val="16"/>
    </w:rPr>
  </w:style>
  <w:style w:type="paragraph" w:styleId="1452">
    <w:name w:val="Текст примечания"/>
    <w:basedOn w:val="1252"/>
    <w:next w:val="1452"/>
    <w:link w:val="1453"/>
  </w:style>
  <w:style w:type="character" w:styleId="1453">
    <w:name w:val="Текст примечания Знак"/>
    <w:basedOn w:val="1262"/>
    <w:next w:val="1453"/>
    <w:link w:val="1452"/>
  </w:style>
  <w:style w:type="paragraph" w:styleId="1454">
    <w:name w:val="Без интервала"/>
    <w:next w:val="1454"/>
    <w:link w:val="1252"/>
    <w:pPr>
      <w:widowControl w:val="off"/>
    </w:pPr>
    <w:rPr>
      <w:lang w:val="ru-RU" w:eastAsia="ru-RU" w:bidi="ar-SA"/>
    </w:rPr>
  </w:style>
  <w:style w:type="character" w:styleId="1455">
    <w:name w:val="Текст Знак"/>
    <w:next w:val="1455"/>
    <w:link w:val="1343"/>
    <w:rPr>
      <w:rFonts w:ascii="Courier New" w:hAnsi="Courier New"/>
      <w:szCs w:val="24"/>
    </w:rPr>
  </w:style>
  <w:style w:type="paragraph" w:styleId="1456">
    <w:name w:val=" Знак Знак Знак2 Знак1"/>
    <w:basedOn w:val="1252"/>
    <w:next w:val="1456"/>
    <w:link w:val="125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1457">
    <w:name w:val="Абзац списка Знак,Table-Normal Знак,RSHB_Table-Normal Знак,Заголовок_3 Знак,Подпись рисунка Знак,Алроса_маркер (Уровень 4) Знак,Маркер Знак,ПАРАГРАФ Знак,Абзац списка2 Знак"/>
    <w:next w:val="1457"/>
    <w:link w:val="1333"/>
    <w:rPr>
      <w:sz w:val="24"/>
      <w:szCs w:val="24"/>
    </w:rPr>
  </w:style>
  <w:style w:type="character" w:styleId="1458" w:default="1">
    <w:name w:val="Default Paragraph Font"/>
    <w:uiPriority w:val="1"/>
    <w:semiHidden/>
    <w:unhideWhenUsed/>
  </w:style>
  <w:style w:type="numbering" w:styleId="1459" w:default="1">
    <w:name w:val="No List"/>
    <w:uiPriority w:val="99"/>
    <w:semiHidden/>
    <w:unhideWhenUsed/>
  </w:style>
  <w:style w:type="table" w:styleId="1460" w:default="1">
    <w:name w:val="Normal Table"/>
    <w:uiPriority w:val="99"/>
    <w:semiHidden/>
    <w:unhideWhenUsed/>
    <w:tblPr/>
  </w:style>
  <w:style w:type="paragraph" w:styleId="1461" w:customStyle="1">
    <w:name w:val="Обычный"/>
    <w:next w:val="1189"/>
    <w:link w:val="118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1462" w:customStyle="1">
    <w:name w:val="annotation text"/>
    <w:basedOn w:val="1115"/>
    <w:link w:val="1141"/>
    <w:semiHidden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kolomin_os</cp:lastModifiedBy>
  <cp:revision>42</cp:revision>
  <dcterms:modified xsi:type="dcterms:W3CDTF">2025-11-26T04:29:35Z</dcterms:modified>
</cp:coreProperties>
</file>